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243F60"/>
  <w:body>
    <w:p w:rsidR="00930914" w:rsidRPr="00F837EB" w:rsidRDefault="00676BFB" w:rsidP="00185FFF">
      <w:pPr>
        <w:autoSpaceDE w:val="0"/>
        <w:autoSpaceDN w:val="0"/>
        <w:adjustRightInd w:val="0"/>
        <w:spacing w:after="0" w:line="480" w:lineRule="auto"/>
        <w:rPr>
          <w:b/>
          <w:bCs/>
          <w:szCs w:val="24"/>
        </w:rPr>
      </w:pPr>
      <w:r w:rsidRPr="00F837EB">
        <w:rPr>
          <w:b/>
          <w:bCs/>
          <w:szCs w:val="24"/>
        </w:rPr>
        <w:t>Ex</w:t>
      </w:r>
      <w:r w:rsidR="00930914" w:rsidRPr="00F837EB">
        <w:rPr>
          <w:b/>
          <w:bCs/>
          <w:szCs w:val="24"/>
        </w:rPr>
        <w:t>pectations</w:t>
      </w:r>
    </w:p>
    <w:p w:rsidR="00C07E3B" w:rsidRPr="00F837EB" w:rsidRDefault="00930914" w:rsidP="00185FFF">
      <w:pPr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One of the intrinsic properties of our world is that the future is uncertain.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This uncertainty affects the way decisions are made because economic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actors (entrepreneurs, bankers, employees, government</w:t>
      </w:r>
      <w:r w:rsidR="009B4402">
        <w:rPr>
          <w:szCs w:val="24"/>
        </w:rPr>
        <w:t>s</w:t>
      </w:r>
      <w:r w:rsidRPr="00F837EB">
        <w:rPr>
          <w:szCs w:val="24"/>
        </w:rPr>
        <w:t>) have to define their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priorities by relying on their expectations about the future so as to anticipate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it (that is, to act in advance of what they think will happen). In </w:t>
      </w:r>
      <w:r w:rsidRPr="00F837EB">
        <w:rPr>
          <w:i/>
          <w:iCs/>
          <w:szCs w:val="24"/>
        </w:rPr>
        <w:t>The</w:t>
      </w:r>
      <w:r w:rsidR="00C07E3B" w:rsidRPr="00F837EB">
        <w:rPr>
          <w:i/>
          <w:iCs/>
          <w:szCs w:val="24"/>
        </w:rPr>
        <w:t xml:space="preserve"> </w:t>
      </w:r>
      <w:r w:rsidRPr="00F837EB">
        <w:rPr>
          <w:i/>
          <w:iCs/>
          <w:szCs w:val="24"/>
        </w:rPr>
        <w:t>General Theory</w:t>
      </w:r>
      <w:r w:rsidRPr="00F837EB">
        <w:rPr>
          <w:szCs w:val="24"/>
        </w:rPr>
        <w:t>, Keynes explains how and why expectations influence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current and future states of </w:t>
      </w:r>
      <w:r w:rsidR="009B4402">
        <w:rPr>
          <w:szCs w:val="24"/>
        </w:rPr>
        <w:t xml:space="preserve">capitalist </w:t>
      </w:r>
      <w:r w:rsidRPr="00F837EB">
        <w:rPr>
          <w:szCs w:val="24"/>
        </w:rPr>
        <w:t>economic system</w:t>
      </w:r>
      <w:r w:rsidR="009B4402">
        <w:rPr>
          <w:szCs w:val="24"/>
        </w:rPr>
        <w:t>s</w:t>
      </w:r>
      <w:r w:rsidRPr="00F837EB">
        <w:rPr>
          <w:szCs w:val="24"/>
        </w:rPr>
        <w:t xml:space="preserve"> and how expectations are</w:t>
      </w:r>
      <w:r w:rsidR="00C07E3B" w:rsidRPr="00F837EB">
        <w:rPr>
          <w:szCs w:val="24"/>
        </w:rPr>
        <w:t xml:space="preserve"> </w:t>
      </w:r>
      <w:r w:rsidR="00323216">
        <w:rPr>
          <w:szCs w:val="24"/>
        </w:rPr>
        <w:t>formed.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 xml:space="preserve">The first problem when dealing with expectations is to </w:t>
      </w:r>
      <w:r w:rsidR="00F2371D">
        <w:rPr>
          <w:szCs w:val="24"/>
        </w:rPr>
        <w:t>understand</w:t>
      </w:r>
      <w:r w:rsidRPr="00F837EB">
        <w:rPr>
          <w:szCs w:val="24"/>
        </w:rPr>
        <w:t xml:space="preserve"> at how and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why they matter. Because we live in a monetary production economy,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most influential expectations are those of entrepreneurs and of the</w:t>
      </w:r>
      <w:r w:rsidR="009B4402">
        <w:rPr>
          <w:szCs w:val="24"/>
        </w:rPr>
        <w:t xml:space="preserve"> financial sector</w:t>
      </w:r>
      <w:r w:rsidRPr="00F837EB">
        <w:rPr>
          <w:szCs w:val="24"/>
        </w:rPr>
        <w:t>. Keynes distinguishes between short-term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expectations, long-term expectations and confidence in these expectations.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 first consist of expectations of costs and sale proceeds induced by a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certain level of production, for a given level of capital equipment (new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capital assets are not available for production yet). The aim is to find progressively the point of effective demand, that is to say,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point at which production is expected to </w:t>
      </w:r>
      <w:r w:rsidR="007510FD">
        <w:rPr>
          <w:szCs w:val="24"/>
        </w:rPr>
        <w:t>generate</w:t>
      </w:r>
      <w:r w:rsidRPr="00F837EB">
        <w:rPr>
          <w:szCs w:val="24"/>
        </w:rPr>
        <w:t xml:space="preserve"> the highest </w:t>
      </w:r>
      <w:r w:rsidR="00185FFF">
        <w:rPr>
          <w:szCs w:val="24"/>
        </w:rPr>
        <w:t xml:space="preserve">monetary </w:t>
      </w:r>
      <w:r w:rsidRPr="00F837EB">
        <w:rPr>
          <w:szCs w:val="24"/>
        </w:rPr>
        <w:t>profits. This point represents the current equilibrium position (by which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Post Keynesians mean state of rest and not market clearing) induced by a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given </w:t>
      </w:r>
      <w:r w:rsidR="00E82B9F">
        <w:rPr>
          <w:szCs w:val="24"/>
        </w:rPr>
        <w:t>state of long-term expectations</w:t>
      </w:r>
      <w:r w:rsidRPr="00F837EB">
        <w:rPr>
          <w:szCs w:val="24"/>
        </w:rPr>
        <w:t>. The short term refers to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‘shortest interval after which the firm is free to reverse its decision as to how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much employment to offer’ (Keynes 1936, p. 47). </w:t>
      </w:r>
      <w:r w:rsidR="00CA24C0" w:rsidRPr="00F837EB">
        <w:rPr>
          <w:szCs w:val="24"/>
        </w:rPr>
        <w:t>These short-term expectations are gradually revised in the light of current economic results</w:t>
      </w:r>
      <w:r w:rsidR="00CA24C0">
        <w:rPr>
          <w:szCs w:val="24"/>
        </w:rPr>
        <w:t xml:space="preserve"> </w:t>
      </w:r>
      <w:r w:rsidR="00CA24C0" w:rsidRPr="00F837EB">
        <w:rPr>
          <w:szCs w:val="24"/>
        </w:rPr>
        <w:t xml:space="preserve">so that ‘if we suppose a state of expectation to continue for a sufficient length of time for the effect on employment to have worked itself out . . . completely . . . the steady level of employment thus attained may be called the long-period employment corresponding to that state of expectation’ (Keynes 1936, p. 48). </w:t>
      </w:r>
      <w:r w:rsidR="007510FD">
        <w:rPr>
          <w:szCs w:val="24"/>
        </w:rPr>
        <w:t>T</w:t>
      </w:r>
      <w:r w:rsidRPr="00F837EB">
        <w:rPr>
          <w:szCs w:val="24"/>
        </w:rPr>
        <w:t xml:space="preserve">o simplify the analysis, </w:t>
      </w:r>
      <w:r w:rsidR="00185FFF" w:rsidRPr="00F837EB">
        <w:rPr>
          <w:szCs w:val="24"/>
        </w:rPr>
        <w:t xml:space="preserve">one can consider that </w:t>
      </w:r>
      <w:r w:rsidR="00185FFF" w:rsidRPr="00F837EB">
        <w:rPr>
          <w:szCs w:val="24"/>
        </w:rPr>
        <w:lastRenderedPageBreak/>
        <w:t xml:space="preserve">entrepreneurs ‘do not, as a rule, make wildly wrong forecasts of the equilibrium position’ (p. 182) </w:t>
      </w:r>
      <w:r w:rsidR="00185FFF">
        <w:rPr>
          <w:szCs w:val="24"/>
        </w:rPr>
        <w:t xml:space="preserve">and </w:t>
      </w:r>
      <w:r w:rsidRPr="00F837EB">
        <w:rPr>
          <w:szCs w:val="24"/>
        </w:rPr>
        <w:t>Keynes considers that ‘the theory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effective demand is </w:t>
      </w:r>
      <w:r w:rsidR="00F042ED" w:rsidRPr="00F837EB">
        <w:rPr>
          <w:szCs w:val="24"/>
        </w:rPr>
        <w:t>substantiall</w:t>
      </w:r>
      <w:r w:rsidR="00F042ED">
        <w:rPr>
          <w:szCs w:val="24"/>
        </w:rPr>
        <w:t>y</w:t>
      </w:r>
      <w:r w:rsidRPr="00F837EB">
        <w:rPr>
          <w:szCs w:val="24"/>
        </w:rPr>
        <w:t xml:space="preserve"> the same if we assume that short-term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expectations are always fulfilled’</w:t>
      </w:r>
      <w:r w:rsidR="007510FD">
        <w:rPr>
          <w:szCs w:val="24"/>
        </w:rPr>
        <w:t xml:space="preserve"> </w:t>
      </w:r>
      <w:r w:rsidRPr="00F837EB">
        <w:rPr>
          <w:szCs w:val="24"/>
        </w:rPr>
        <w:t xml:space="preserve">(Keynes 1937b, p. 181). </w:t>
      </w:r>
      <w:r w:rsidR="00185FFF">
        <w:rPr>
          <w:szCs w:val="24"/>
        </w:rPr>
        <w:t>With</w:t>
      </w:r>
      <w:r w:rsidRPr="00F837EB">
        <w:rPr>
          <w:szCs w:val="24"/>
        </w:rPr>
        <w:t xml:space="preserve"> this simplification,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the </w:t>
      </w:r>
      <w:r w:rsidR="00CB1810" w:rsidRPr="00F837EB">
        <w:rPr>
          <w:szCs w:val="24"/>
        </w:rPr>
        <w:t xml:space="preserve">level of production </w:t>
      </w:r>
      <w:r w:rsidR="00CB1810">
        <w:rPr>
          <w:szCs w:val="24"/>
        </w:rPr>
        <w:t>is always at the point</w:t>
      </w:r>
      <w:r w:rsidRPr="00F837EB">
        <w:rPr>
          <w:szCs w:val="24"/>
        </w:rPr>
        <w:t xml:space="preserve"> of effective demand.</w:t>
      </w:r>
    </w:p>
    <w:p w:rsidR="00930914" w:rsidRPr="00F837EB" w:rsidRDefault="00930914" w:rsidP="00185FFF">
      <w:pPr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What really matters for the economic system are the past and current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states of long-term expectations (Kregel 1976). These concern the future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net cash flows provided by old and new capital assets. The past states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long-term expectation</w:t>
      </w:r>
      <w:r w:rsidR="007510FD">
        <w:rPr>
          <w:szCs w:val="24"/>
        </w:rPr>
        <w:t>s</w:t>
      </w:r>
      <w:r w:rsidRPr="00F837EB">
        <w:rPr>
          <w:szCs w:val="24"/>
        </w:rPr>
        <w:t xml:space="preserve"> are reflected in the current amount and composition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of the capital equipment. In the simple Keynesian economic model,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current </w:t>
      </w:r>
      <w:r w:rsidR="00E82B9F">
        <w:rPr>
          <w:szCs w:val="24"/>
        </w:rPr>
        <w:t>state of long-term expectations</w:t>
      </w:r>
      <w:r w:rsidRPr="00F837EB">
        <w:rPr>
          <w:szCs w:val="24"/>
        </w:rPr>
        <w:t xml:space="preserve"> (named </w:t>
      </w:r>
      <w:r w:rsidRPr="00F837EB">
        <w:rPr>
          <w:i/>
          <w:iCs/>
          <w:szCs w:val="24"/>
        </w:rPr>
        <w:t xml:space="preserve">E </w:t>
      </w:r>
      <w:r w:rsidRPr="00F837EB">
        <w:rPr>
          <w:szCs w:val="24"/>
        </w:rPr>
        <w:t xml:space="preserve">in a draft of </w:t>
      </w:r>
      <w:r w:rsidRPr="00F837EB">
        <w:rPr>
          <w:i/>
          <w:iCs/>
          <w:szCs w:val="24"/>
        </w:rPr>
        <w:t>The General</w:t>
      </w:r>
      <w:r w:rsidR="00C07E3B" w:rsidRPr="00F837EB">
        <w:rPr>
          <w:i/>
          <w:iCs/>
          <w:szCs w:val="24"/>
        </w:rPr>
        <w:t xml:space="preserve"> </w:t>
      </w:r>
      <w:r w:rsidRPr="00F837EB">
        <w:rPr>
          <w:i/>
          <w:iCs/>
          <w:szCs w:val="24"/>
        </w:rPr>
        <w:t>Theory</w:t>
      </w:r>
      <w:r w:rsidRPr="00F837EB">
        <w:rPr>
          <w:szCs w:val="24"/>
        </w:rPr>
        <w:t>) determines the expected level of expenditures for investment (</w:t>
      </w:r>
      <w:r w:rsidRPr="00F837EB">
        <w:rPr>
          <w:i/>
          <w:iCs/>
          <w:szCs w:val="24"/>
        </w:rPr>
        <w:t>I</w:t>
      </w:r>
      <w:r w:rsidRPr="00F837EB">
        <w:rPr>
          <w:szCs w:val="24"/>
        </w:rPr>
        <w:t>)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and consumption (</w:t>
      </w:r>
      <w:r w:rsidRPr="00F837EB">
        <w:rPr>
          <w:i/>
          <w:iCs/>
          <w:szCs w:val="24"/>
        </w:rPr>
        <w:t>C</w:t>
      </w:r>
      <w:r w:rsidRPr="00F837EB">
        <w:rPr>
          <w:szCs w:val="24"/>
        </w:rPr>
        <w:t xml:space="preserve">). Indeed, </w:t>
      </w:r>
      <w:r w:rsidRPr="00F837EB">
        <w:rPr>
          <w:i/>
          <w:iCs/>
          <w:szCs w:val="24"/>
        </w:rPr>
        <w:t xml:space="preserve">E </w:t>
      </w:r>
      <w:r w:rsidRPr="00F837EB">
        <w:rPr>
          <w:szCs w:val="24"/>
        </w:rPr>
        <w:t>is a key variable for the marginal propensity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to consume (and so </w:t>
      </w:r>
      <w:r w:rsidRPr="00F837EB">
        <w:rPr>
          <w:i/>
          <w:iCs/>
          <w:szCs w:val="24"/>
        </w:rPr>
        <w:t>C</w:t>
      </w:r>
      <w:r w:rsidRPr="00F837EB">
        <w:rPr>
          <w:szCs w:val="24"/>
        </w:rPr>
        <w:t>), but also, and mainly, for the marginal efficiency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of capital</w:t>
      </w:r>
      <w:r w:rsidR="001C0B22">
        <w:rPr>
          <w:szCs w:val="24"/>
        </w:rPr>
        <w:t xml:space="preserve"> assets</w:t>
      </w:r>
      <w:r w:rsidR="007510FD">
        <w:rPr>
          <w:szCs w:val="24"/>
        </w:rPr>
        <w:t xml:space="preserve">, </w:t>
      </w:r>
      <w:r w:rsidR="001C0B22">
        <w:rPr>
          <w:szCs w:val="24"/>
        </w:rPr>
        <w:t>their</w:t>
      </w:r>
      <w:r w:rsidR="007510FD">
        <w:rPr>
          <w:szCs w:val="24"/>
        </w:rPr>
        <w:t xml:space="preserve"> user cost</w:t>
      </w:r>
      <w:r w:rsidRPr="00F837EB">
        <w:rPr>
          <w:szCs w:val="24"/>
        </w:rPr>
        <w:t xml:space="preserve"> and the interest rate (and so </w:t>
      </w:r>
      <w:r w:rsidRPr="00F837EB">
        <w:rPr>
          <w:i/>
          <w:iCs/>
          <w:szCs w:val="24"/>
        </w:rPr>
        <w:t>I</w:t>
      </w:r>
      <w:r w:rsidRPr="00F837EB">
        <w:rPr>
          <w:szCs w:val="24"/>
        </w:rPr>
        <w:t>). Therefore, the aggregate demand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curve (</w:t>
      </w:r>
      <w:r w:rsidRPr="00F837EB">
        <w:rPr>
          <w:i/>
          <w:iCs/>
          <w:szCs w:val="24"/>
        </w:rPr>
        <w:t>D</w:t>
      </w:r>
      <w:r w:rsidRPr="00F837EB">
        <w:rPr>
          <w:szCs w:val="24"/>
        </w:rPr>
        <w:t>) and aggregate supply curve (</w:t>
      </w:r>
      <w:r w:rsidRPr="00F837EB">
        <w:rPr>
          <w:i/>
          <w:iCs/>
          <w:szCs w:val="24"/>
        </w:rPr>
        <w:t>Z</w:t>
      </w:r>
      <w:r w:rsidRPr="00F837EB">
        <w:rPr>
          <w:szCs w:val="24"/>
        </w:rPr>
        <w:t xml:space="preserve">) are drawn for a given </w:t>
      </w:r>
      <w:r w:rsidRPr="00F837EB">
        <w:rPr>
          <w:i/>
          <w:iCs/>
          <w:szCs w:val="24"/>
        </w:rPr>
        <w:t>E</w:t>
      </w:r>
      <w:r w:rsidRPr="00F837EB">
        <w:rPr>
          <w:szCs w:val="24"/>
        </w:rPr>
        <w:t>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Minsky (1975) </w:t>
      </w:r>
      <w:r w:rsidR="00F2371D">
        <w:rPr>
          <w:szCs w:val="24"/>
        </w:rPr>
        <w:t>complemented this analysis by showing</w:t>
      </w:r>
      <w:r w:rsidRPr="00F837EB">
        <w:rPr>
          <w:szCs w:val="24"/>
        </w:rPr>
        <w:t xml:space="preserve"> how the </w:t>
      </w:r>
      <w:r w:rsidR="00E82B9F">
        <w:rPr>
          <w:szCs w:val="24"/>
        </w:rPr>
        <w:t>state of long-term expectations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affects the level of investment. Thus, for two different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states of long-term expectation with short-term expectations realized, see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Figures 9 and 10.</w:t>
      </w:r>
    </w:p>
    <w:p w:rsidR="005D58D7" w:rsidRPr="00F837EB" w:rsidRDefault="005D58D7" w:rsidP="00185FFF">
      <w:pPr>
        <w:spacing w:after="0" w:line="480" w:lineRule="auto"/>
        <w:rPr>
          <w:szCs w:val="24"/>
        </w:rPr>
      </w:pPr>
    </w:p>
    <w:p w:rsidR="005D58D7" w:rsidRPr="00F837EB" w:rsidRDefault="00D243E6" w:rsidP="00185FFF">
      <w:pPr>
        <w:keepNext/>
        <w:spacing w:after="0" w:line="480" w:lineRule="auto"/>
        <w:jc w:val="center"/>
        <w:rPr>
          <w:szCs w:val="24"/>
        </w:rPr>
      </w:pPr>
      <w:r w:rsidRPr="00F837EB">
        <w:rPr>
          <w:szCs w:val="24"/>
        </w:rPr>
        <w:object w:dxaOrig="5400" w:dyaOrig="39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.7pt;height:167.75pt" o:ole="" fillcolor="window">
            <v:imagedata r:id="rId6" o:title=""/>
          </v:shape>
          <o:OLEObject Type="Embed" ProgID="Word.Picture.8" ShapeID="_x0000_i1025" DrawAspect="Content" ObjectID="_1322828971" r:id="rId7"/>
        </w:object>
      </w:r>
      <w:r w:rsidR="008D1758" w:rsidRPr="00F837EB">
        <w:rPr>
          <w:szCs w:val="24"/>
        </w:rPr>
        <w:object w:dxaOrig="4320" w:dyaOrig="2880">
          <v:shape id="_x0000_i1026" type="#_x0000_t75" style="width:225.95pt;height:164.7pt" o:ole="" fillcolor="window">
            <v:imagedata r:id="rId8" o:title="" croptop="328f"/>
          </v:shape>
          <o:OLEObject Type="Embed" ProgID="Word.Picture.8" ShapeID="_x0000_i1026" DrawAspect="Content" ObjectID="_1322828972" r:id="rId9"/>
        </w:object>
      </w:r>
    </w:p>
    <w:p w:rsidR="005D58D7" w:rsidRPr="00F837EB" w:rsidRDefault="0081374E" w:rsidP="00185FFF">
      <w:pPr>
        <w:pStyle w:val="Caption"/>
        <w:spacing w:line="480" w:lineRule="auto"/>
        <w:ind w:firstLine="180"/>
      </w:pPr>
      <w:r>
        <w:t xml:space="preserve">       </w:t>
      </w:r>
      <w:r w:rsidR="005D58D7" w:rsidRPr="00F837EB">
        <w:t>Figure 9  Determination of the level of</w:t>
      </w:r>
      <w:r w:rsidR="005D58D7" w:rsidRPr="00F837EB">
        <w:tab/>
        <w:t xml:space="preserve">  </w:t>
      </w:r>
      <w:r>
        <w:t xml:space="preserve">         </w:t>
      </w:r>
      <w:r w:rsidR="005D58D7" w:rsidRPr="00F837EB">
        <w:t xml:space="preserve">Figure 10  Determination of the level of </w:t>
      </w:r>
    </w:p>
    <w:p w:rsidR="005D58D7" w:rsidRPr="00F837EB" w:rsidRDefault="0081374E" w:rsidP="00185FFF">
      <w:pPr>
        <w:keepNext/>
        <w:spacing w:after="0" w:line="480" w:lineRule="auto"/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    </w:t>
      </w:r>
      <w:r w:rsidR="005D58D7" w:rsidRPr="00F837EB">
        <w:rPr>
          <w:i/>
          <w:iCs/>
          <w:szCs w:val="24"/>
        </w:rPr>
        <w:t xml:space="preserve">investment </w:t>
      </w:r>
      <w:r w:rsidR="005D58D7" w:rsidRPr="00F837EB">
        <w:rPr>
          <w:i/>
          <w:iCs/>
          <w:szCs w:val="24"/>
        </w:rPr>
        <w:tab/>
      </w:r>
      <w:r w:rsidR="005D58D7" w:rsidRPr="00F837EB">
        <w:rPr>
          <w:i/>
          <w:iCs/>
          <w:szCs w:val="24"/>
        </w:rPr>
        <w:tab/>
      </w:r>
      <w:r w:rsidR="005D58D7" w:rsidRPr="00F837EB">
        <w:rPr>
          <w:i/>
          <w:iCs/>
          <w:szCs w:val="24"/>
        </w:rPr>
        <w:tab/>
      </w:r>
      <w:r w:rsidR="005D58D7" w:rsidRPr="00F837EB">
        <w:rPr>
          <w:i/>
          <w:iCs/>
          <w:szCs w:val="24"/>
        </w:rPr>
        <w:tab/>
        <w:t xml:space="preserve">   </w:t>
      </w:r>
      <w:r>
        <w:rPr>
          <w:i/>
          <w:iCs/>
          <w:szCs w:val="24"/>
        </w:rPr>
        <w:t xml:space="preserve">       </w:t>
      </w:r>
      <w:r w:rsidR="005D58D7" w:rsidRPr="00F837EB">
        <w:rPr>
          <w:i/>
          <w:iCs/>
          <w:szCs w:val="24"/>
        </w:rPr>
        <w:t xml:space="preserve">     employment</w:t>
      </w:r>
    </w:p>
    <w:p w:rsidR="005D58D7" w:rsidRPr="00F837EB" w:rsidRDefault="005D58D7" w:rsidP="00185FFF">
      <w:pPr>
        <w:spacing w:after="0" w:line="480" w:lineRule="auto"/>
        <w:rPr>
          <w:szCs w:val="24"/>
        </w:rPr>
      </w:pP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i/>
          <w:iCs/>
          <w:szCs w:val="24"/>
        </w:rPr>
        <w:t>P</w:t>
      </w:r>
      <w:r w:rsidR="00753106">
        <w:rPr>
          <w:i/>
          <w:iCs/>
          <w:szCs w:val="24"/>
          <w:vertAlign w:val="subscript"/>
        </w:rPr>
        <w:t>Id</w:t>
      </w:r>
      <w:r w:rsidRPr="00F837EB">
        <w:rPr>
          <w:i/>
          <w:iCs/>
          <w:szCs w:val="24"/>
        </w:rPr>
        <w:t xml:space="preserve"> </w:t>
      </w:r>
      <w:r w:rsidRPr="00F837EB">
        <w:rPr>
          <w:szCs w:val="24"/>
        </w:rPr>
        <w:t>is the demand price of capital assets</w:t>
      </w:r>
      <w:r w:rsidR="00753106">
        <w:rPr>
          <w:szCs w:val="24"/>
        </w:rPr>
        <w:t xml:space="preserve">, i.e. the price entrepreneurs are </w:t>
      </w:r>
      <w:r w:rsidR="00FA7DE4">
        <w:rPr>
          <w:szCs w:val="24"/>
        </w:rPr>
        <w:t>ready</w:t>
      </w:r>
      <w:r w:rsidR="00753106">
        <w:rPr>
          <w:szCs w:val="24"/>
        </w:rPr>
        <w:t xml:space="preserve"> to pay for acquiring capital equipment.</w:t>
      </w:r>
      <w:r w:rsidRPr="00F837EB">
        <w:rPr>
          <w:szCs w:val="24"/>
        </w:rPr>
        <w:t xml:space="preserve"> This price</w:t>
      </w:r>
      <w:r w:rsidR="008D1758">
        <w:rPr>
          <w:szCs w:val="24"/>
        </w:rPr>
        <w:t xml:space="preserve"> depends on the price</w:t>
      </w:r>
      <w:r w:rsidR="00584A62">
        <w:rPr>
          <w:szCs w:val="24"/>
        </w:rPr>
        <w:t xml:space="preserve"> of </w:t>
      </w:r>
      <w:r w:rsidR="00DB72BF">
        <w:rPr>
          <w:szCs w:val="24"/>
        </w:rPr>
        <w:t xml:space="preserve">existing </w:t>
      </w:r>
      <w:r w:rsidR="00584A62">
        <w:rPr>
          <w:szCs w:val="24"/>
        </w:rPr>
        <w:t>capital equipment as quoted in financial market</w:t>
      </w:r>
      <w:r w:rsidR="00135455">
        <w:rPr>
          <w:szCs w:val="24"/>
        </w:rPr>
        <w:t>s</w:t>
      </w:r>
      <w:r w:rsidR="00584A62">
        <w:rPr>
          <w:szCs w:val="24"/>
        </w:rPr>
        <w:t xml:space="preserve"> and </w:t>
      </w:r>
      <w:r w:rsidR="00837B9E">
        <w:rPr>
          <w:szCs w:val="24"/>
        </w:rPr>
        <w:t xml:space="preserve">in </w:t>
      </w:r>
      <w:r w:rsidR="00584A62">
        <w:rPr>
          <w:szCs w:val="24"/>
        </w:rPr>
        <w:t>merger</w:t>
      </w:r>
      <w:r w:rsidR="00135455">
        <w:rPr>
          <w:szCs w:val="24"/>
        </w:rPr>
        <w:t>s</w:t>
      </w:r>
      <w:r w:rsidR="00584A62">
        <w:rPr>
          <w:szCs w:val="24"/>
        </w:rPr>
        <w:t xml:space="preserve"> and acquisition</w:t>
      </w:r>
      <w:r w:rsidR="00135455">
        <w:rPr>
          <w:szCs w:val="24"/>
        </w:rPr>
        <w:t>s</w:t>
      </w:r>
      <w:r w:rsidR="00584A62">
        <w:rPr>
          <w:szCs w:val="24"/>
        </w:rPr>
        <w:t xml:space="preserve"> (</w:t>
      </w:r>
      <w:r w:rsidR="00584A62">
        <w:rPr>
          <w:i/>
          <w:szCs w:val="24"/>
        </w:rPr>
        <w:t>P</w:t>
      </w:r>
      <w:r w:rsidR="00584A62">
        <w:rPr>
          <w:i/>
          <w:szCs w:val="24"/>
          <w:vertAlign w:val="subscript"/>
        </w:rPr>
        <w:t>K</w:t>
      </w:r>
      <w:r w:rsidR="00584A62">
        <w:rPr>
          <w:szCs w:val="24"/>
        </w:rPr>
        <w:t>)</w:t>
      </w:r>
      <w:r w:rsidR="00837B9E">
        <w:rPr>
          <w:szCs w:val="24"/>
        </w:rPr>
        <w:t>,</w:t>
      </w:r>
      <w:r w:rsidR="00584A62">
        <w:rPr>
          <w:szCs w:val="24"/>
        </w:rPr>
        <w:t xml:space="preserve"> and </w:t>
      </w:r>
      <w:r w:rsidRPr="00F837EB">
        <w:rPr>
          <w:szCs w:val="24"/>
        </w:rPr>
        <w:t>on the entrepreneur’s (or borrower’s)</w:t>
      </w:r>
      <w:r w:rsidR="00C07E3B" w:rsidRPr="00F837EB">
        <w:rPr>
          <w:szCs w:val="24"/>
        </w:rPr>
        <w:t xml:space="preserve"> </w:t>
      </w:r>
      <w:r w:rsidR="00837B9E">
        <w:rPr>
          <w:szCs w:val="24"/>
        </w:rPr>
        <w:t>risk. The latter</w:t>
      </w:r>
      <w:r w:rsidRPr="00F837EB">
        <w:rPr>
          <w:szCs w:val="24"/>
        </w:rPr>
        <w:t xml:space="preserve"> is the entrepreneur’s sentiment about the viability of his project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(or, at the macroeconomic level, entrepreneurs’ opinion about the current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and future states of the economy). Thus, </w:t>
      </w:r>
      <w:r w:rsidR="00753106" w:rsidRPr="00F837EB">
        <w:rPr>
          <w:i/>
          <w:iCs/>
          <w:szCs w:val="24"/>
        </w:rPr>
        <w:t>P</w:t>
      </w:r>
      <w:r w:rsidR="00753106">
        <w:rPr>
          <w:i/>
          <w:iCs/>
          <w:szCs w:val="24"/>
          <w:vertAlign w:val="subscript"/>
        </w:rPr>
        <w:t>Id</w:t>
      </w:r>
      <w:r w:rsidR="00753106" w:rsidRPr="00F837EB">
        <w:rPr>
          <w:i/>
          <w:iCs/>
          <w:szCs w:val="24"/>
        </w:rPr>
        <w:t xml:space="preserve"> </w:t>
      </w:r>
      <w:r w:rsidR="00E926A2">
        <w:rPr>
          <w:szCs w:val="24"/>
        </w:rPr>
        <w:t>is determined by entrepreneur</w:t>
      </w:r>
      <w:r w:rsidR="00E926A2" w:rsidRPr="00F837EB">
        <w:rPr>
          <w:szCs w:val="24"/>
        </w:rPr>
        <w:t>s</w:t>
      </w:r>
      <w:r w:rsidR="00E926A2">
        <w:rPr>
          <w:szCs w:val="24"/>
        </w:rPr>
        <w:t>’ expectations</w:t>
      </w:r>
      <w:r w:rsidRPr="00F837EB">
        <w:rPr>
          <w:szCs w:val="24"/>
        </w:rPr>
        <w:t xml:space="preserve"> about the future net cash flows</w:t>
      </w:r>
      <w:r w:rsidR="00D938A1">
        <w:rPr>
          <w:szCs w:val="24"/>
        </w:rPr>
        <w:t xml:space="preserve"> </w:t>
      </w:r>
      <w:r w:rsidR="00753106" w:rsidRPr="00753106">
        <w:rPr>
          <w:i/>
          <w:szCs w:val="24"/>
        </w:rPr>
        <w:t>E</w:t>
      </w:r>
      <w:r w:rsidR="00753106">
        <w:rPr>
          <w:szCs w:val="24"/>
        </w:rPr>
        <w:t>(</w:t>
      </w:r>
      <w:r w:rsidR="00753106" w:rsidRPr="00753106">
        <w:rPr>
          <w:szCs w:val="24"/>
        </w:rPr>
        <w:t>Π</w:t>
      </w:r>
      <w:r w:rsidR="00753106" w:rsidRPr="00753106">
        <w:rPr>
          <w:i/>
          <w:szCs w:val="24"/>
          <w:vertAlign w:val="subscript"/>
        </w:rPr>
        <w:t>IF</w:t>
      </w:r>
      <w:r w:rsidR="00753106">
        <w:rPr>
          <w:szCs w:val="24"/>
        </w:rPr>
        <w:t>)</w:t>
      </w:r>
      <w:r w:rsidRPr="00F837EB">
        <w:rPr>
          <w:szCs w:val="24"/>
        </w:rPr>
        <w:t xml:space="preserve"> generated by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a certain level of investment. </w:t>
      </w:r>
      <w:r w:rsidR="00753106">
        <w:rPr>
          <w:i/>
          <w:iCs/>
          <w:szCs w:val="24"/>
        </w:rPr>
        <w:t>P</w:t>
      </w:r>
      <w:r w:rsidR="00753106">
        <w:rPr>
          <w:i/>
          <w:iCs/>
          <w:szCs w:val="24"/>
          <w:vertAlign w:val="subscript"/>
        </w:rPr>
        <w:t>Is</w:t>
      </w:r>
      <w:r w:rsidR="00753106" w:rsidRPr="00F837EB">
        <w:rPr>
          <w:i/>
          <w:iCs/>
          <w:szCs w:val="24"/>
        </w:rPr>
        <w:t xml:space="preserve"> </w:t>
      </w:r>
      <w:r w:rsidRPr="00F837EB">
        <w:rPr>
          <w:szCs w:val="24"/>
        </w:rPr>
        <w:t xml:space="preserve">is the supply price of capital assets. </w:t>
      </w:r>
      <w:r w:rsidR="00753106">
        <w:t>This price depends on the unit price (</w:t>
      </w:r>
      <w:r w:rsidR="00753106">
        <w:rPr>
          <w:i/>
        </w:rPr>
        <w:t>P</w:t>
      </w:r>
      <w:r w:rsidR="00753106">
        <w:rPr>
          <w:i/>
          <w:vertAlign w:val="subscript"/>
        </w:rPr>
        <w:t>I</w:t>
      </w:r>
      <w:r w:rsidR="00753106">
        <w:t>)</w:t>
      </w:r>
      <w:r w:rsidR="00753106">
        <w:rPr>
          <w:i/>
        </w:rPr>
        <w:t xml:space="preserve"> </w:t>
      </w:r>
      <w:r w:rsidR="00753106">
        <w:t xml:space="preserve">charged by producers of capital </w:t>
      </w:r>
      <w:r w:rsidR="008D1758">
        <w:t>assets</w:t>
      </w:r>
      <w:r w:rsidR="002510BF">
        <w:t xml:space="preserve">, which in turn depends partly on the user cost of capital </w:t>
      </w:r>
      <w:r w:rsidR="008D1758">
        <w:t>assets</w:t>
      </w:r>
      <w:r w:rsidR="002510BF">
        <w:t xml:space="preserve">, i.e. </w:t>
      </w:r>
      <w:r w:rsidR="0039125C">
        <w:t xml:space="preserve">the </w:t>
      </w:r>
      <w:r w:rsidR="0059209E">
        <w:t xml:space="preserve">amount of expected profits forgone by </w:t>
      </w:r>
      <w:r w:rsidR="002510BF">
        <w:t xml:space="preserve">producers </w:t>
      </w:r>
      <w:r w:rsidR="0059209E">
        <w:t>from</w:t>
      </w:r>
      <w:r w:rsidR="002510BF">
        <w:t xml:space="preserve"> using </w:t>
      </w:r>
      <w:r w:rsidR="008F0638">
        <w:t xml:space="preserve">their available </w:t>
      </w:r>
      <w:r w:rsidR="002510BF">
        <w:t>capital equipment</w:t>
      </w:r>
      <w:r w:rsidR="00837B9E">
        <w:t xml:space="preserve"> now rather than lat</w:t>
      </w:r>
      <w:r w:rsidR="002510BF">
        <w:t>er</w:t>
      </w:r>
      <w:r w:rsidR="00753106">
        <w:t xml:space="preserve">. </w:t>
      </w:r>
      <w:r w:rsidR="00D938A1">
        <w:t>In addition, w</w:t>
      </w:r>
      <w:r w:rsidRPr="00F837EB">
        <w:rPr>
          <w:szCs w:val="24"/>
        </w:rPr>
        <w:t xml:space="preserve">hen </w:t>
      </w:r>
      <w:r w:rsidR="006B0447">
        <w:rPr>
          <w:szCs w:val="24"/>
        </w:rPr>
        <w:t xml:space="preserve">the quantity of </w:t>
      </w:r>
      <w:r w:rsidRPr="00F837EB">
        <w:rPr>
          <w:szCs w:val="24"/>
        </w:rPr>
        <w:t xml:space="preserve">investment is not </w:t>
      </w:r>
      <w:r w:rsidR="00135455">
        <w:rPr>
          <w:szCs w:val="24"/>
        </w:rPr>
        <w:t xml:space="preserve">expected to be </w:t>
      </w:r>
      <w:r w:rsidRPr="00F837EB">
        <w:rPr>
          <w:szCs w:val="24"/>
        </w:rPr>
        <w:t>completely</w:t>
      </w:r>
      <w:r w:rsidR="00C07E3B" w:rsidRPr="00F837EB">
        <w:rPr>
          <w:szCs w:val="24"/>
        </w:rPr>
        <w:t xml:space="preserve"> </w:t>
      </w:r>
      <w:r w:rsidR="006B0447">
        <w:rPr>
          <w:szCs w:val="24"/>
        </w:rPr>
        <w:t xml:space="preserve">internally </w:t>
      </w:r>
      <w:r w:rsidR="00E926A2">
        <w:rPr>
          <w:szCs w:val="24"/>
        </w:rPr>
        <w:t>funded</w:t>
      </w:r>
      <w:r w:rsidR="006B0447">
        <w:rPr>
          <w:szCs w:val="24"/>
        </w:rPr>
        <w:t xml:space="preserve"> </w:t>
      </w:r>
      <w:r w:rsidR="00753106">
        <w:rPr>
          <w:szCs w:val="24"/>
        </w:rPr>
        <w:t>(</w:t>
      </w:r>
      <w:r w:rsidR="00753106">
        <w:rPr>
          <w:i/>
          <w:szCs w:val="24"/>
        </w:rPr>
        <w:t>O</w:t>
      </w:r>
      <w:r w:rsidR="00753106">
        <w:rPr>
          <w:i/>
          <w:szCs w:val="24"/>
          <w:vertAlign w:val="subscript"/>
        </w:rPr>
        <w:t>I</w:t>
      </w:r>
      <w:r w:rsidR="00753106">
        <w:rPr>
          <w:szCs w:val="24"/>
        </w:rPr>
        <w:t xml:space="preserve"> &gt; </w:t>
      </w:r>
      <w:r w:rsidR="00135455">
        <w:rPr>
          <w:i/>
          <w:szCs w:val="24"/>
        </w:rPr>
        <w:t>E</w:t>
      </w:r>
      <w:r w:rsidR="00135455">
        <w:rPr>
          <w:szCs w:val="24"/>
        </w:rPr>
        <w:t>(</w:t>
      </w:r>
      <w:r w:rsidR="00753106">
        <w:rPr>
          <w:i/>
          <w:szCs w:val="24"/>
        </w:rPr>
        <w:t>O</w:t>
      </w:r>
      <w:r w:rsidR="00753106">
        <w:rPr>
          <w:i/>
          <w:szCs w:val="24"/>
          <w:vertAlign w:val="subscript"/>
        </w:rPr>
        <w:t>IF</w:t>
      </w:r>
      <w:r w:rsidR="00135455">
        <w:rPr>
          <w:szCs w:val="24"/>
        </w:rPr>
        <w:t>)</w:t>
      </w:r>
      <w:r w:rsidR="00753106">
        <w:rPr>
          <w:szCs w:val="24"/>
        </w:rPr>
        <w:t>)</w:t>
      </w:r>
      <w:r w:rsidRPr="00F837EB">
        <w:rPr>
          <w:szCs w:val="24"/>
        </w:rPr>
        <w:t xml:space="preserve">, the supply price </w:t>
      </w:r>
      <w:r w:rsidR="00C84EE1">
        <w:rPr>
          <w:szCs w:val="24"/>
        </w:rPr>
        <w:t xml:space="preserve">also </w:t>
      </w:r>
      <w:r w:rsidRPr="00F837EB">
        <w:rPr>
          <w:szCs w:val="24"/>
        </w:rPr>
        <w:t xml:space="preserve">depends </w:t>
      </w:r>
      <w:r w:rsidR="00C84EE1">
        <w:rPr>
          <w:szCs w:val="24"/>
        </w:rPr>
        <w:t xml:space="preserve">on the </w:t>
      </w:r>
      <w:r w:rsidR="00FB47EE">
        <w:rPr>
          <w:szCs w:val="24"/>
        </w:rPr>
        <w:t xml:space="preserve">expected </w:t>
      </w:r>
      <w:r w:rsidR="00C84EE1">
        <w:rPr>
          <w:szCs w:val="24"/>
        </w:rPr>
        <w:t xml:space="preserve">cost of external </w:t>
      </w:r>
      <w:r w:rsidR="008F0638">
        <w:rPr>
          <w:szCs w:val="24"/>
        </w:rPr>
        <w:t>funds</w:t>
      </w:r>
      <w:r w:rsidR="00FA7DE4">
        <w:rPr>
          <w:szCs w:val="24"/>
        </w:rPr>
        <w:t xml:space="preserve"> which adds a mark up </w:t>
      </w:r>
      <w:r w:rsidR="00135455">
        <w:rPr>
          <w:szCs w:val="24"/>
        </w:rPr>
        <w:t>over</w:t>
      </w:r>
      <w:r w:rsidR="00FA7DE4">
        <w:rPr>
          <w:szCs w:val="24"/>
        </w:rPr>
        <w:t xml:space="preserve"> the producer price</w:t>
      </w:r>
      <w:r w:rsidR="00C84EE1">
        <w:rPr>
          <w:szCs w:val="24"/>
        </w:rPr>
        <w:t xml:space="preserve">. The </w:t>
      </w:r>
      <w:r w:rsidR="008F0638">
        <w:rPr>
          <w:szCs w:val="24"/>
        </w:rPr>
        <w:t>cost of external funds</w:t>
      </w:r>
      <w:r w:rsidR="00C84EE1">
        <w:rPr>
          <w:szCs w:val="24"/>
        </w:rPr>
        <w:t xml:space="preserve"> is influenced by </w:t>
      </w:r>
      <w:r w:rsidRPr="00F837EB">
        <w:rPr>
          <w:szCs w:val="24"/>
        </w:rPr>
        <w:t>the lender’s risk,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which is the lender’s opinion </w:t>
      </w:r>
      <w:r w:rsidRPr="00F837EB">
        <w:rPr>
          <w:szCs w:val="24"/>
        </w:rPr>
        <w:lastRenderedPageBreak/>
        <w:t>about the creditworthiness</w:t>
      </w:r>
      <w:r w:rsidR="00FB47EE">
        <w:rPr>
          <w:szCs w:val="24"/>
        </w:rPr>
        <w:t xml:space="preserve"> of </w:t>
      </w:r>
      <w:r w:rsidR="00E926A2">
        <w:rPr>
          <w:szCs w:val="24"/>
        </w:rPr>
        <w:t>entrepreneurs</w:t>
      </w:r>
      <w:r w:rsidR="00C07E3B" w:rsidRPr="00F837EB">
        <w:rPr>
          <w:szCs w:val="24"/>
        </w:rPr>
        <w:t xml:space="preserve"> </w:t>
      </w:r>
      <w:r w:rsidR="00C84EE1">
        <w:rPr>
          <w:szCs w:val="24"/>
        </w:rPr>
        <w:t>and so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the </w:t>
      </w:r>
      <w:r w:rsidR="00FB47EE">
        <w:rPr>
          <w:szCs w:val="24"/>
        </w:rPr>
        <w:t>expected</w:t>
      </w:r>
      <w:r w:rsidRPr="00F837EB">
        <w:rPr>
          <w:szCs w:val="24"/>
        </w:rPr>
        <w:t xml:space="preserve"> net cash fl</w:t>
      </w:r>
      <w:r w:rsidR="00E926A2">
        <w:rPr>
          <w:szCs w:val="24"/>
        </w:rPr>
        <w:t>ows provided by capital assets.</w:t>
      </w:r>
    </w:p>
    <w:p w:rsidR="00D4142A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As long as economic conditions are favourable (</w:t>
      </w:r>
      <w:r w:rsidR="00584A62">
        <w:rPr>
          <w:i/>
          <w:iCs/>
          <w:szCs w:val="24"/>
        </w:rPr>
        <w:t>P</w:t>
      </w:r>
      <w:r w:rsidR="00584A62">
        <w:rPr>
          <w:i/>
          <w:iCs/>
          <w:szCs w:val="24"/>
          <w:vertAlign w:val="subscript"/>
        </w:rPr>
        <w:t>Id</w:t>
      </w:r>
      <w:r w:rsidR="00584A62">
        <w:rPr>
          <w:iCs/>
          <w:szCs w:val="24"/>
        </w:rPr>
        <w:t xml:space="preserve"> &gt; </w:t>
      </w:r>
      <w:r w:rsidR="00584A62">
        <w:rPr>
          <w:i/>
          <w:iCs/>
          <w:szCs w:val="24"/>
        </w:rPr>
        <w:t>P</w:t>
      </w:r>
      <w:r w:rsidR="00584A62">
        <w:rPr>
          <w:i/>
          <w:iCs/>
          <w:szCs w:val="24"/>
          <w:vertAlign w:val="subscript"/>
        </w:rPr>
        <w:t>Is</w:t>
      </w:r>
      <w:r w:rsidRPr="00F837EB">
        <w:rPr>
          <w:szCs w:val="24"/>
        </w:rPr>
        <w:t>), the equalization</w:t>
      </w:r>
      <w:r w:rsidR="00C07E3B" w:rsidRPr="00F837EB">
        <w:rPr>
          <w:szCs w:val="24"/>
        </w:rPr>
        <w:t xml:space="preserve"> </w:t>
      </w:r>
      <w:r w:rsidR="008F0638">
        <w:rPr>
          <w:szCs w:val="24"/>
        </w:rPr>
        <w:t xml:space="preserve">of the two prices generates a positive level </w:t>
      </w:r>
      <w:r w:rsidR="00584A62">
        <w:rPr>
          <w:iCs/>
          <w:szCs w:val="24"/>
        </w:rPr>
        <w:t>of investment (</w:t>
      </w:r>
      <w:r w:rsidR="00552EF0">
        <w:rPr>
          <w:i/>
          <w:iCs/>
          <w:szCs w:val="24"/>
        </w:rPr>
        <w:t xml:space="preserve">I = </w:t>
      </w:r>
      <w:r w:rsidR="00584A62">
        <w:rPr>
          <w:i/>
          <w:iCs/>
          <w:szCs w:val="24"/>
        </w:rPr>
        <w:t>P</w:t>
      </w:r>
      <w:r w:rsidR="00584A62">
        <w:rPr>
          <w:i/>
          <w:iCs/>
          <w:szCs w:val="24"/>
          <w:vertAlign w:val="subscript"/>
        </w:rPr>
        <w:t>I</w:t>
      </w:r>
      <w:r w:rsidR="00584A62">
        <w:rPr>
          <w:i/>
          <w:iCs/>
          <w:szCs w:val="24"/>
        </w:rPr>
        <w:t>O</w:t>
      </w:r>
      <w:r w:rsidR="00584A62">
        <w:rPr>
          <w:i/>
          <w:iCs/>
          <w:szCs w:val="24"/>
          <w:vertAlign w:val="subscript"/>
        </w:rPr>
        <w:t>I</w:t>
      </w:r>
      <w:r w:rsidR="00584A62">
        <w:rPr>
          <w:iCs/>
          <w:szCs w:val="24"/>
        </w:rPr>
        <w:t>)</w:t>
      </w:r>
      <w:r w:rsidRPr="00F837EB">
        <w:rPr>
          <w:szCs w:val="24"/>
        </w:rPr>
        <w:t>. The more optimistic entrepreneurs and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lending institutions are,</w:t>
      </w:r>
      <w:r w:rsidR="00EE60C3">
        <w:rPr>
          <w:szCs w:val="24"/>
        </w:rPr>
        <w:t xml:space="preserve"> the higher the desired use of leverage and </w:t>
      </w:r>
      <w:r w:rsidRPr="00F837EB">
        <w:rPr>
          <w:szCs w:val="24"/>
        </w:rPr>
        <w:t xml:space="preserve">the higher the level of investment </w:t>
      </w:r>
      <w:r w:rsidR="00B641C1">
        <w:rPr>
          <w:szCs w:val="24"/>
        </w:rPr>
        <w:t>are</w:t>
      </w:r>
      <w:r w:rsidRPr="00F837EB">
        <w:rPr>
          <w:szCs w:val="24"/>
        </w:rPr>
        <w:t>, leading to a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higher level of effectiv</w:t>
      </w:r>
      <w:r w:rsidR="00EE60C3">
        <w:rPr>
          <w:szCs w:val="24"/>
        </w:rPr>
        <w:t>e demand (and so of production</w:t>
      </w:r>
      <w:r w:rsidR="003C69B3">
        <w:rPr>
          <w:szCs w:val="24"/>
        </w:rPr>
        <w:t xml:space="preserve"> and employment</w:t>
      </w:r>
      <w:r w:rsidR="00EE60C3">
        <w:rPr>
          <w:szCs w:val="24"/>
        </w:rPr>
        <w:t>)</w:t>
      </w:r>
      <w:r w:rsidR="00B533FA">
        <w:rPr>
          <w:szCs w:val="24"/>
        </w:rPr>
        <w:t>.</w:t>
      </w:r>
      <w:r w:rsidRPr="00F837EB">
        <w:rPr>
          <w:szCs w:val="24"/>
        </w:rPr>
        <w:t xml:space="preserve"> </w:t>
      </w:r>
    </w:p>
    <w:p w:rsidR="00930914" w:rsidRPr="00F837EB" w:rsidRDefault="00D4142A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>
        <w:rPr>
          <w:szCs w:val="24"/>
        </w:rPr>
        <w:t>I</w:t>
      </w:r>
      <w:r w:rsidR="00930914" w:rsidRPr="00F837EB">
        <w:rPr>
          <w:szCs w:val="24"/>
        </w:rPr>
        <w:t>t is sufficient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for the </w:t>
      </w:r>
      <w:r w:rsidR="00E82B9F">
        <w:rPr>
          <w:szCs w:val="24"/>
        </w:rPr>
        <w:t>state of long-term expectations</w:t>
      </w:r>
      <w:r w:rsidR="00930914" w:rsidRPr="00F837EB">
        <w:rPr>
          <w:szCs w:val="24"/>
        </w:rPr>
        <w:t xml:space="preserve"> of one community (entrepreneurs,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financial analysts or banks) to be degraded to decrease the level of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investment. This depressive effect may grow because entrepreneurs and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lending institutions are influenced by each other while determining their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long-term expectations. </w:t>
      </w:r>
      <w:r w:rsidR="00CA24C0" w:rsidRPr="00F837EB">
        <w:rPr>
          <w:szCs w:val="24"/>
        </w:rPr>
        <w:t xml:space="preserve">Thus, more pessimistic (optimistic) expectations from one community can lead to more pessimistic (optimistic) in the other: </w:t>
      </w:r>
      <w:r w:rsidR="00CA24C0">
        <w:rPr>
          <w:i/>
          <w:iCs/>
          <w:szCs w:val="24"/>
        </w:rPr>
        <w:t>P</w:t>
      </w:r>
      <w:r w:rsidR="00CA24C0">
        <w:rPr>
          <w:i/>
          <w:iCs/>
          <w:szCs w:val="24"/>
          <w:vertAlign w:val="subscript"/>
        </w:rPr>
        <w:t>Id</w:t>
      </w:r>
      <w:r w:rsidR="00CA24C0" w:rsidRPr="00F837EB">
        <w:rPr>
          <w:i/>
          <w:iCs/>
          <w:szCs w:val="24"/>
        </w:rPr>
        <w:t xml:space="preserve"> </w:t>
      </w:r>
      <w:r w:rsidR="00CA24C0" w:rsidRPr="00F837EB">
        <w:rPr>
          <w:szCs w:val="24"/>
        </w:rPr>
        <w:t xml:space="preserve">and </w:t>
      </w:r>
      <w:r w:rsidR="00CA24C0">
        <w:rPr>
          <w:i/>
          <w:szCs w:val="24"/>
        </w:rPr>
        <w:t>P</w:t>
      </w:r>
      <w:r w:rsidR="00CA24C0">
        <w:rPr>
          <w:i/>
          <w:szCs w:val="24"/>
          <w:vertAlign w:val="subscript"/>
        </w:rPr>
        <w:t>Is</w:t>
      </w:r>
      <w:r w:rsidR="00CA24C0">
        <w:rPr>
          <w:i/>
          <w:szCs w:val="24"/>
        </w:rPr>
        <w:t xml:space="preserve"> </w:t>
      </w:r>
      <w:r w:rsidR="00CA24C0" w:rsidRPr="00F837EB">
        <w:rPr>
          <w:szCs w:val="24"/>
        </w:rPr>
        <w:t>are related (Keynes 1936, p. 145).</w:t>
      </w:r>
    </w:p>
    <w:p w:rsidR="00930914" w:rsidRPr="00F837EB" w:rsidRDefault="00CA24C0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Actually,</w:t>
      </w:r>
      <w:r w:rsidR="00930914" w:rsidRPr="00F837EB">
        <w:rPr>
          <w:szCs w:val="24"/>
        </w:rPr>
        <w:t xml:space="preserve"> the reality is worse than that because the two prices do not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depend only on the lending institutions’ expectations and entrepreneurs’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expectations. Indeed, the expectations of speculators are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also very important. Kaldor (1939) shows in great detail how speculation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may generate economic instability. Speculators make portfolio arbitrages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to earn short-term capital gains, so they are not interested in future rents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provided by a capital asset during its entire life. </w:t>
      </w:r>
      <w:r w:rsidRPr="00F837EB">
        <w:rPr>
          <w:szCs w:val="24"/>
        </w:rPr>
        <w:t xml:space="preserve">For speculators, buying financial assets is a game that consists in trying to anticipate what the main opinion of the financial community will be in the short </w:t>
      </w:r>
      <w:r>
        <w:rPr>
          <w:szCs w:val="24"/>
        </w:rPr>
        <w:t>run</w:t>
      </w:r>
      <w:r w:rsidRPr="00F837EB">
        <w:rPr>
          <w:szCs w:val="24"/>
        </w:rPr>
        <w:t xml:space="preserve">. </w:t>
      </w:r>
      <w:r w:rsidR="00930914" w:rsidRPr="00F837EB">
        <w:rPr>
          <w:szCs w:val="24"/>
        </w:rPr>
        <w:t>This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is the famous beauty contest situation described by Keynes in chapter 12 of</w:t>
      </w:r>
      <w:r w:rsidR="00C07E3B" w:rsidRPr="00F837EB">
        <w:rPr>
          <w:szCs w:val="24"/>
        </w:rPr>
        <w:t xml:space="preserve"> </w:t>
      </w:r>
      <w:r w:rsidR="00930914" w:rsidRPr="00F837EB">
        <w:rPr>
          <w:i/>
          <w:iCs/>
          <w:szCs w:val="24"/>
        </w:rPr>
        <w:t>The General Theory</w:t>
      </w:r>
      <w:r w:rsidR="00930914" w:rsidRPr="00F837EB">
        <w:rPr>
          <w:szCs w:val="24"/>
        </w:rPr>
        <w:t xml:space="preserve">. Each judge of the contest is </w:t>
      </w:r>
      <w:r w:rsidR="00C15822">
        <w:rPr>
          <w:szCs w:val="24"/>
        </w:rPr>
        <w:t xml:space="preserve">not </w:t>
      </w:r>
      <w:r w:rsidR="00930914" w:rsidRPr="00F837EB">
        <w:rPr>
          <w:szCs w:val="24"/>
        </w:rPr>
        <w:t>asked to try to find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the most beautiful woman (that is, the most economically viable capital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assets), but </w:t>
      </w:r>
      <w:r w:rsidR="00C15822">
        <w:rPr>
          <w:szCs w:val="24"/>
        </w:rPr>
        <w:t xml:space="preserve">rather </w:t>
      </w:r>
      <w:r w:rsidR="00930914" w:rsidRPr="00F837EB">
        <w:rPr>
          <w:szCs w:val="24"/>
        </w:rPr>
        <w:t>the woman that other judges consider the most beautiful (that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is, assets </w:t>
      </w:r>
      <w:r w:rsidR="00930914" w:rsidRPr="00F837EB">
        <w:rPr>
          <w:szCs w:val="24"/>
        </w:rPr>
        <w:lastRenderedPageBreak/>
        <w:t>that others will buy in the near future). The problem is that this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kind of behaviour has a tendency to become generalized in financial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markets; it is possible to make quick capital gains and, by not adopting this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behaviour, one may make capital losses. Thus, speculators can lead both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lending institutions and entrepreneurs to adopt a speculative behaviour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(forecasting the psychology of the</w:t>
      </w:r>
      <w:r w:rsidR="00C15822">
        <w:rPr>
          <w:szCs w:val="24"/>
        </w:rPr>
        <w:t xml:space="preserve"> participants of the financial</w:t>
      </w:r>
      <w:r w:rsidR="00930914" w:rsidRPr="00F837EB">
        <w:rPr>
          <w:szCs w:val="24"/>
        </w:rPr>
        <w:t xml:space="preserve"> market) instead of an enterprise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behaviour (that is, act in expectation of future income streams provided by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the productive use of capital assets). Therefore, the </w:t>
      </w:r>
      <w:r w:rsidR="00E82B9F">
        <w:rPr>
          <w:szCs w:val="24"/>
        </w:rPr>
        <w:t>state of long-term expectations</w:t>
      </w:r>
      <w:r w:rsidR="00930914" w:rsidRPr="00F837EB">
        <w:rPr>
          <w:szCs w:val="24"/>
        </w:rPr>
        <w:t>, which is already very fragile because it depends on forecasts of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economic variables in the long run about which we know very little (wages,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interest rates, tastes of consumers, degree of competition and other variables),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is still more precarious because it depends on fads and fashions in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 xml:space="preserve">the financial markets. </w:t>
      </w:r>
      <w:r w:rsidR="00417784" w:rsidRPr="00F837EB">
        <w:rPr>
          <w:szCs w:val="24"/>
        </w:rPr>
        <w:t xml:space="preserve">This, </w:t>
      </w:r>
      <w:r w:rsidR="00417784">
        <w:rPr>
          <w:szCs w:val="24"/>
        </w:rPr>
        <w:t>however, does not mean that the</w:t>
      </w:r>
      <w:r w:rsidR="00417784" w:rsidRPr="00F837EB">
        <w:rPr>
          <w:szCs w:val="24"/>
        </w:rPr>
        <w:t xml:space="preserve"> </w:t>
      </w:r>
      <w:r w:rsidR="00417784">
        <w:rPr>
          <w:szCs w:val="24"/>
        </w:rPr>
        <w:t xml:space="preserve">state </w:t>
      </w:r>
      <w:r w:rsidR="00417784" w:rsidRPr="00F837EB">
        <w:rPr>
          <w:szCs w:val="24"/>
        </w:rPr>
        <w:t>of long</w:t>
      </w:r>
      <w:r w:rsidR="00417784">
        <w:rPr>
          <w:szCs w:val="24"/>
        </w:rPr>
        <w:t>-</w:t>
      </w:r>
      <w:r w:rsidR="00417784" w:rsidRPr="00F837EB">
        <w:rPr>
          <w:szCs w:val="24"/>
        </w:rPr>
        <w:t>term expectation</w:t>
      </w:r>
      <w:r w:rsidR="00417784">
        <w:rPr>
          <w:szCs w:val="24"/>
        </w:rPr>
        <w:t>s</w:t>
      </w:r>
      <w:r w:rsidR="00417784" w:rsidRPr="00F837EB">
        <w:rPr>
          <w:szCs w:val="24"/>
        </w:rPr>
        <w:t xml:space="preserve"> is completely unstable. </w:t>
      </w:r>
      <w:r w:rsidR="00930914" w:rsidRPr="00F837EB">
        <w:rPr>
          <w:szCs w:val="24"/>
        </w:rPr>
        <w:t>It means only that this state can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change very abruptly for insignificant or purely cyclical reasons. These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changes are largely independent of the realization or not of short-term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expectations, because ‘it is of the nature of long-term expectations that they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cannot be checked at short intervals in the light of realized results’ (Keynes</w:t>
      </w:r>
      <w:r w:rsidR="00C07E3B" w:rsidRPr="00F837EB">
        <w:rPr>
          <w:szCs w:val="24"/>
        </w:rPr>
        <w:t xml:space="preserve"> </w:t>
      </w:r>
      <w:r w:rsidR="00930914" w:rsidRPr="00F837EB">
        <w:rPr>
          <w:szCs w:val="24"/>
        </w:rPr>
        <w:t>1936, p. 51).</w:t>
      </w:r>
      <w:r w:rsidR="00C15822">
        <w:rPr>
          <w:szCs w:val="24"/>
        </w:rPr>
        <w:t xml:space="preserve"> As explained below</w:t>
      </w:r>
      <w:r w:rsidR="00E82B9F">
        <w:rPr>
          <w:szCs w:val="24"/>
        </w:rPr>
        <w:t>,</w:t>
      </w:r>
      <w:r w:rsidR="00C15822">
        <w:rPr>
          <w:szCs w:val="24"/>
        </w:rPr>
        <w:t xml:space="preserve"> this is important for policy purpose.</w:t>
      </w:r>
      <w:r w:rsidR="00D4142A">
        <w:rPr>
          <w:szCs w:val="24"/>
        </w:rPr>
        <w:t xml:space="preserve"> </w:t>
      </w:r>
    </w:p>
    <w:p w:rsidR="00930914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However, for Keynes and Post Keynesians the real problem is elsewhere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(Kregel 1976).</w:t>
      </w:r>
      <w:r w:rsidR="00210C8C">
        <w:rPr>
          <w:szCs w:val="24"/>
        </w:rPr>
        <w:t xml:space="preserve"> </w:t>
      </w:r>
      <w:r w:rsidRPr="00F837EB">
        <w:rPr>
          <w:szCs w:val="24"/>
        </w:rPr>
        <w:t xml:space="preserve">What matters for employment is neither the </w:t>
      </w:r>
      <w:r w:rsidR="00D4142A" w:rsidRPr="00F837EB">
        <w:rPr>
          <w:szCs w:val="24"/>
        </w:rPr>
        <w:t>fulfillment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or not of expectations, nor the instability of long-term expectations.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It is, instead, the level of</w:t>
      </w:r>
      <w:r w:rsidR="00E82B9F">
        <w:rPr>
          <w:szCs w:val="24"/>
        </w:rPr>
        <w:t xml:space="preserve"> the latter that is important because h</w:t>
      </w:r>
      <w:r w:rsidRPr="00F837EB">
        <w:rPr>
          <w:szCs w:val="24"/>
        </w:rPr>
        <w:t>igh unemployment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(</w:t>
      </w:r>
      <w:r w:rsidR="00D4142A">
        <w:rPr>
          <w:i/>
          <w:iCs/>
          <w:szCs w:val="24"/>
        </w:rPr>
        <w:t>N</w:t>
      </w:r>
      <w:r w:rsidR="00D4142A">
        <w:rPr>
          <w:i/>
          <w:iCs/>
          <w:szCs w:val="24"/>
          <w:vertAlign w:val="superscript"/>
        </w:rPr>
        <w:t>*</w:t>
      </w:r>
      <w:r w:rsidR="00D4142A">
        <w:rPr>
          <w:iCs/>
          <w:szCs w:val="24"/>
        </w:rPr>
        <w:t xml:space="preserve"> </w:t>
      </w:r>
      <w:r w:rsidR="00D4142A">
        <w:rPr>
          <w:szCs w:val="24"/>
        </w:rPr>
        <w:t>–</w:t>
      </w:r>
      <w:r w:rsidR="00D4142A">
        <w:rPr>
          <w:iCs/>
          <w:szCs w:val="24"/>
        </w:rPr>
        <w:t xml:space="preserve"> </w:t>
      </w:r>
      <w:r w:rsidR="00D4142A">
        <w:rPr>
          <w:i/>
          <w:iCs/>
          <w:szCs w:val="24"/>
        </w:rPr>
        <w:t>N</w:t>
      </w:r>
      <w:r w:rsidR="00D4142A">
        <w:rPr>
          <w:i/>
          <w:iCs/>
          <w:szCs w:val="24"/>
          <w:vertAlign w:val="subscript"/>
        </w:rPr>
        <w:t>i</w:t>
      </w:r>
      <w:r w:rsidRPr="00F837EB">
        <w:rPr>
          <w:szCs w:val="24"/>
        </w:rPr>
        <w:t>) results from an insufficient level of effective demand (</w:t>
      </w:r>
      <w:r w:rsidR="00D4142A">
        <w:rPr>
          <w:i/>
          <w:iCs/>
          <w:szCs w:val="24"/>
        </w:rPr>
        <w:t>D</w:t>
      </w:r>
      <w:r w:rsidR="00D4142A">
        <w:rPr>
          <w:i/>
          <w:iCs/>
          <w:szCs w:val="24"/>
          <w:vertAlign w:val="subscript"/>
        </w:rPr>
        <w:t>e</w:t>
      </w:r>
      <w:r w:rsidRPr="00F837EB">
        <w:rPr>
          <w:szCs w:val="24"/>
        </w:rPr>
        <w:t>).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Stated alternatively, because economic actors are </w:t>
      </w:r>
      <w:r w:rsidR="00D4142A">
        <w:rPr>
          <w:szCs w:val="24"/>
        </w:rPr>
        <w:t>not optimistic enough</w:t>
      </w:r>
      <w:r w:rsidRPr="00F837EB">
        <w:rPr>
          <w:szCs w:val="24"/>
        </w:rPr>
        <w:t>, their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spending is too low to implement a level of production that is consistent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with full employment. </w:t>
      </w:r>
      <w:r w:rsidR="00CA24C0" w:rsidRPr="00F837EB">
        <w:rPr>
          <w:szCs w:val="24"/>
        </w:rPr>
        <w:t xml:space="preserve">This shows that the conditions of equilibrium are determined </w:t>
      </w:r>
      <w:r w:rsidR="00CA24C0" w:rsidRPr="00D8537A">
        <w:rPr>
          <w:szCs w:val="24"/>
        </w:rPr>
        <w:t xml:space="preserve">endogenously </w:t>
      </w:r>
      <w:r w:rsidR="00CA24C0" w:rsidRPr="00F837EB">
        <w:rPr>
          <w:szCs w:val="24"/>
        </w:rPr>
        <w:t xml:space="preserve">by economic actors’ actions, which are based on their expectations. </w:t>
      </w:r>
      <w:r w:rsidRPr="00F837EB">
        <w:rPr>
          <w:szCs w:val="24"/>
        </w:rPr>
        <w:t>There is no predefined</w:t>
      </w:r>
      <w:r w:rsidR="00E82B9F">
        <w:rPr>
          <w:szCs w:val="24"/>
        </w:rPr>
        <w:t>, or “natural,”</w:t>
      </w:r>
      <w:r w:rsidRPr="00F837EB">
        <w:rPr>
          <w:szCs w:val="24"/>
        </w:rPr>
        <w:t xml:space="preserve"> state that the economy can </w:t>
      </w:r>
      <w:r w:rsidRPr="00F837EB">
        <w:rPr>
          <w:szCs w:val="24"/>
        </w:rPr>
        <w:lastRenderedPageBreak/>
        <w:t>reach</w:t>
      </w:r>
      <w:r w:rsidRPr="00F837EB">
        <w:rPr>
          <w:b/>
          <w:bCs/>
          <w:szCs w:val="24"/>
        </w:rPr>
        <w:t>;</w:t>
      </w:r>
      <w:r w:rsidR="00C07E3B" w:rsidRPr="00F837EB">
        <w:rPr>
          <w:b/>
          <w:bCs/>
          <w:szCs w:val="24"/>
        </w:rPr>
        <w:t xml:space="preserve"> </w:t>
      </w:r>
      <w:r w:rsidRPr="00F837EB">
        <w:rPr>
          <w:szCs w:val="24"/>
        </w:rPr>
        <w:t>this state is created and modified by economic actors’ anticipations (Kregel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1986). At the macroeconomic level, economic actors are responsible for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their own economic situation. </w:t>
      </w:r>
      <w:r w:rsidR="00E926A2">
        <w:rPr>
          <w:szCs w:val="24"/>
        </w:rPr>
        <w:t>Thus</w:t>
      </w:r>
      <w:r w:rsidRPr="00F837EB">
        <w:rPr>
          <w:szCs w:val="24"/>
        </w:rPr>
        <w:t>, pessimism may be so high that economic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actors cannot solve their problems by themselves, or, economic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actors can be too optimistic and indulge in dangerous behaviours leading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to doubtful investments</w:t>
      </w:r>
      <w:r w:rsidR="00D4142A">
        <w:rPr>
          <w:szCs w:val="24"/>
        </w:rPr>
        <w:t>,</w:t>
      </w:r>
      <w:r w:rsidR="009541AE">
        <w:rPr>
          <w:szCs w:val="24"/>
        </w:rPr>
        <w:t xml:space="preserve"> </w:t>
      </w:r>
      <w:r w:rsidRPr="00F837EB">
        <w:rPr>
          <w:szCs w:val="24"/>
        </w:rPr>
        <w:t xml:space="preserve">and financial </w:t>
      </w:r>
      <w:r w:rsidR="00D4142A">
        <w:rPr>
          <w:szCs w:val="24"/>
        </w:rPr>
        <w:t>fragility</w:t>
      </w:r>
      <w:r w:rsidRPr="00F837EB">
        <w:rPr>
          <w:szCs w:val="24"/>
        </w:rPr>
        <w:t>. Indeed, during ‘a boom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 popular estimation of the magnitude of both . . . borrower’s risk and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lender’s risk, is apt to become unusually and imprudently low’ (Keynes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1936, p. 145). The government should thus do everything to limit and to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regulate the economic impact of pessimism and optimism. Indeed, this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economic actor has the financial and technical ability to anticipate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macroeconomic consequences of the current anticipations of private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agents. Entrepreneurs are only concerned with expectations of profits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their own activities; and it is not their job to take into account the macroeconomic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consequences of their own decisions.</w:t>
      </w:r>
    </w:p>
    <w:p w:rsidR="00A451D9" w:rsidRPr="00F837EB" w:rsidRDefault="00A451D9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>
        <w:rPr>
          <w:szCs w:val="24"/>
        </w:rPr>
        <w:t>For some Post Keynesian</w:t>
      </w:r>
      <w:r w:rsidR="00135455">
        <w:rPr>
          <w:szCs w:val="24"/>
        </w:rPr>
        <w:t>s</w:t>
      </w:r>
      <w:r>
        <w:rPr>
          <w:szCs w:val="24"/>
        </w:rPr>
        <w:t xml:space="preserve">, the fact that unemployment </w:t>
      </w:r>
      <w:r w:rsidR="00CE73A0">
        <w:rPr>
          <w:szCs w:val="24"/>
        </w:rPr>
        <w:t xml:space="preserve">mainly </w:t>
      </w:r>
      <w:r>
        <w:rPr>
          <w:szCs w:val="24"/>
        </w:rPr>
        <w:t xml:space="preserve">exists because the </w:t>
      </w:r>
      <w:r w:rsidR="00E82B9F">
        <w:rPr>
          <w:szCs w:val="24"/>
        </w:rPr>
        <w:t>state of long-term expectations</w:t>
      </w:r>
      <w:r>
        <w:rPr>
          <w:szCs w:val="24"/>
        </w:rPr>
        <w:t xml:space="preserve"> of </w:t>
      </w:r>
      <w:r w:rsidR="00E82B9F">
        <w:rPr>
          <w:szCs w:val="24"/>
        </w:rPr>
        <w:t>employers in</w:t>
      </w:r>
      <w:r>
        <w:rPr>
          <w:szCs w:val="24"/>
        </w:rPr>
        <w:t xml:space="preserve"> </w:t>
      </w:r>
      <w:r w:rsidR="00E82B9F">
        <w:rPr>
          <w:szCs w:val="24"/>
        </w:rPr>
        <w:t xml:space="preserve">the </w:t>
      </w:r>
      <w:r>
        <w:rPr>
          <w:szCs w:val="24"/>
        </w:rPr>
        <w:t xml:space="preserve">private sector is </w:t>
      </w:r>
      <w:r w:rsidR="00135455">
        <w:rPr>
          <w:szCs w:val="24"/>
        </w:rPr>
        <w:t xml:space="preserve">usually </w:t>
      </w:r>
      <w:r>
        <w:rPr>
          <w:szCs w:val="24"/>
        </w:rPr>
        <w:t>stubbornly too low t</w:t>
      </w:r>
      <w:r w:rsidR="00210C8C">
        <w:rPr>
          <w:szCs w:val="24"/>
        </w:rPr>
        <w:t xml:space="preserve">o </w:t>
      </w:r>
      <w:r w:rsidR="00E82B9F">
        <w:rPr>
          <w:szCs w:val="24"/>
        </w:rPr>
        <w:t>give them an incentive</w:t>
      </w:r>
      <w:r w:rsidR="00210C8C">
        <w:rPr>
          <w:szCs w:val="24"/>
        </w:rPr>
        <w:t xml:space="preserve"> to employ</w:t>
      </w:r>
      <w:r>
        <w:rPr>
          <w:szCs w:val="24"/>
        </w:rPr>
        <w:t xml:space="preserve"> everybody willing to work</w:t>
      </w:r>
      <w:r w:rsidR="00E82B9F">
        <w:rPr>
          <w:szCs w:val="24"/>
        </w:rPr>
        <w:t>,</w:t>
      </w:r>
      <w:r>
        <w:rPr>
          <w:szCs w:val="24"/>
        </w:rPr>
        <w:t xml:space="preserve"> has some important policy implications. For example, this casts doubt that fine-tuning policies can achieve full employment because long-term expectations are largely independent of the current state of the economy</w:t>
      </w:r>
      <w:r w:rsidR="00210C8C">
        <w:rPr>
          <w:szCs w:val="24"/>
        </w:rPr>
        <w:t>;</w:t>
      </w:r>
      <w:r w:rsidR="00B937E4">
        <w:rPr>
          <w:szCs w:val="24"/>
        </w:rPr>
        <w:t xml:space="preserve"> and expected </w:t>
      </w:r>
      <w:r w:rsidR="00780869">
        <w:rPr>
          <w:szCs w:val="24"/>
        </w:rPr>
        <w:t>demand</w:t>
      </w:r>
      <w:r w:rsidR="00CE73A0">
        <w:rPr>
          <w:szCs w:val="24"/>
        </w:rPr>
        <w:t>,</w:t>
      </w:r>
      <w:r w:rsidR="00B937E4">
        <w:rPr>
          <w:szCs w:val="24"/>
        </w:rPr>
        <w:t xml:space="preserve"> </w:t>
      </w:r>
      <w:r w:rsidR="00780869">
        <w:rPr>
          <w:szCs w:val="24"/>
        </w:rPr>
        <w:t xml:space="preserve">rather than current demand, </w:t>
      </w:r>
      <w:r w:rsidR="00CE73A0">
        <w:rPr>
          <w:szCs w:val="24"/>
        </w:rPr>
        <w:t>drives</w:t>
      </w:r>
      <w:r w:rsidR="00780869">
        <w:rPr>
          <w:szCs w:val="24"/>
        </w:rPr>
        <w:t xml:space="preserve"> employment</w:t>
      </w:r>
      <w:r>
        <w:rPr>
          <w:szCs w:val="24"/>
        </w:rPr>
        <w:t>. The only thing that fine-tuning can achieve more or less successfully is to smooth the business cycle. As a consequence, some Post Keynesian</w:t>
      </w:r>
      <w:r w:rsidR="00135455">
        <w:rPr>
          <w:szCs w:val="24"/>
        </w:rPr>
        <w:t>s</w:t>
      </w:r>
      <w:r>
        <w:rPr>
          <w:szCs w:val="24"/>
        </w:rPr>
        <w:t xml:space="preserve"> are for a direct involvement of the </w:t>
      </w:r>
      <w:r w:rsidR="00210C8C">
        <w:rPr>
          <w:szCs w:val="24"/>
        </w:rPr>
        <w:t>government in generating</w:t>
      </w:r>
      <w:r>
        <w:rPr>
          <w:szCs w:val="24"/>
        </w:rPr>
        <w:t xml:space="preserve"> full employment through an employer of last resort program.</w:t>
      </w:r>
      <w:r w:rsidR="00BE393E">
        <w:rPr>
          <w:szCs w:val="24"/>
        </w:rPr>
        <w:t xml:space="preserve"> This program would </w:t>
      </w:r>
      <w:r w:rsidR="00D415CB">
        <w:rPr>
          <w:szCs w:val="24"/>
        </w:rPr>
        <w:t>decouple</w:t>
      </w:r>
      <w:r w:rsidR="00BE393E">
        <w:rPr>
          <w:szCs w:val="24"/>
        </w:rPr>
        <w:t xml:space="preserve"> the achievement of full employment from the </w:t>
      </w:r>
      <w:r w:rsidR="00E82B9F">
        <w:rPr>
          <w:szCs w:val="24"/>
        </w:rPr>
        <w:t>state of long-term expectations</w:t>
      </w:r>
      <w:r w:rsidR="00BE393E">
        <w:rPr>
          <w:szCs w:val="24"/>
        </w:rPr>
        <w:t xml:space="preserve"> prevailing among entrepreneurs and financial institutions</w:t>
      </w:r>
      <w:r w:rsidR="00BD0D9E">
        <w:rPr>
          <w:szCs w:val="24"/>
        </w:rPr>
        <w:t xml:space="preserve"> (Wray 1998)</w:t>
      </w:r>
      <w:r w:rsidR="00BE393E">
        <w:rPr>
          <w:szCs w:val="24"/>
        </w:rPr>
        <w:t>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lastRenderedPageBreak/>
        <w:t>The preceding has shown how expectations influence the current state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 economy (determination of the level of production</w:t>
      </w:r>
      <w:r w:rsidR="009A3213">
        <w:rPr>
          <w:szCs w:val="24"/>
        </w:rPr>
        <w:t xml:space="preserve">, </w:t>
      </w:r>
      <w:r w:rsidR="00DB160E">
        <w:rPr>
          <w:szCs w:val="24"/>
        </w:rPr>
        <w:t xml:space="preserve">the level of spending, </w:t>
      </w:r>
      <w:r w:rsidR="009A3213">
        <w:rPr>
          <w:szCs w:val="24"/>
        </w:rPr>
        <w:t>the amount of external finance,</w:t>
      </w:r>
      <w:r w:rsidRPr="00F837EB">
        <w:rPr>
          <w:szCs w:val="24"/>
        </w:rPr>
        <w:t xml:space="preserve"> and the current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level of capital equipment) and why they are important (</w:t>
      </w:r>
      <w:r w:rsidR="00E82B9F">
        <w:rPr>
          <w:szCs w:val="24"/>
        </w:rPr>
        <w:t>unemployment</w:t>
      </w:r>
      <w:r w:rsidRPr="00F837EB">
        <w:rPr>
          <w:szCs w:val="24"/>
        </w:rPr>
        <w:t xml:space="preserve"> or unsustainable economic patterns). It is now necessary to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look at how the state of expectation</w:t>
      </w:r>
      <w:r w:rsidR="00A21FB7">
        <w:rPr>
          <w:szCs w:val="24"/>
        </w:rPr>
        <w:t>s</w:t>
      </w:r>
      <w:r w:rsidRPr="00F837EB">
        <w:rPr>
          <w:szCs w:val="24"/>
        </w:rPr>
        <w:t xml:space="preserve"> is formed to understand how it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evolves. Here ‘the </w:t>
      </w:r>
      <w:r w:rsidRPr="00F837EB">
        <w:rPr>
          <w:i/>
          <w:iCs/>
          <w:szCs w:val="24"/>
        </w:rPr>
        <w:t xml:space="preserve">confidence </w:t>
      </w:r>
      <w:r w:rsidRPr="00F837EB">
        <w:rPr>
          <w:szCs w:val="24"/>
        </w:rPr>
        <w:t>with which we make this forecast’ (Keynes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1936, p. 148) becomes important.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Once again it is necessary to make a distinction between short-term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expectations and long-term expectations. Concerning the former, Keynes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agrees that they can quite easily be formed by using probability calculus. To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find the effective scale of production, an entrepreneur will make ‘several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hypothetical expectations held with varying degrees of probability and definiteness’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(p. 24 n. 3). The constant overlapping between short-term expectations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and current results (p. 50) makes this probabilistic calculation quite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easy because it is based on a routine process.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>If probabilities can be used more or less easily for short-term expectations,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long-term expectations cannot be based mainly on this kind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method of decision. The mathematical expectation is, at best, an element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among others in the process of decision. Indeed, to apply probability calculus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with confidence and to base his or her actions only on this method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decision, an economic actor has to assume that the economic system is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ergodic. This means that the properties of the system in which decisions are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made are not modified by these decisions (Davidson 1991). However,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investment spending is a crucial decision (Shackle 1955) because it leads to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irreversible qualitative changes in the economic system. Thus, future possibilities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and properties of the economic system evolve as new technologies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and methods of production are introduced. There is another important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reason why long-term expectations cannot rely essentially on probabilities: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these expectations depend on factors that we know little about, so that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state </w:t>
      </w:r>
      <w:r w:rsidRPr="00F837EB">
        <w:rPr>
          <w:szCs w:val="24"/>
        </w:rPr>
        <w:lastRenderedPageBreak/>
        <w:t>of confidence plays a dominant role in the formation and change of</w:t>
      </w:r>
      <w:r w:rsidR="00C07E3B" w:rsidRPr="00F837EB">
        <w:rPr>
          <w:szCs w:val="24"/>
        </w:rPr>
        <w:t xml:space="preserve"> </w:t>
      </w:r>
      <w:r w:rsidR="00387719">
        <w:rPr>
          <w:szCs w:val="24"/>
        </w:rPr>
        <w:t xml:space="preserve">the </w:t>
      </w:r>
      <w:r w:rsidR="00E82B9F">
        <w:rPr>
          <w:szCs w:val="24"/>
        </w:rPr>
        <w:t>state of long-term expectations</w:t>
      </w:r>
      <w:r w:rsidRPr="00F837EB">
        <w:rPr>
          <w:szCs w:val="24"/>
        </w:rPr>
        <w:t>. This implies that, contrary to probability calculus,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probability and confidence do not necessarily move in the same way and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have to be clearly separated. It is not because more information is available</w:t>
      </w:r>
      <w:r w:rsidR="00C07E3B" w:rsidRPr="00F837EB">
        <w:rPr>
          <w:szCs w:val="24"/>
        </w:rPr>
        <w:t xml:space="preserve"> </w:t>
      </w:r>
      <w:r w:rsidR="00387719">
        <w:rPr>
          <w:szCs w:val="24"/>
        </w:rPr>
        <w:t>that confidence is increased</w:t>
      </w:r>
      <w:r w:rsidRPr="00F837EB">
        <w:rPr>
          <w:szCs w:val="24"/>
        </w:rPr>
        <w:t>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firstLine="360"/>
        <w:rPr>
          <w:szCs w:val="24"/>
        </w:rPr>
      </w:pPr>
      <w:r w:rsidRPr="00F837EB">
        <w:rPr>
          <w:szCs w:val="24"/>
        </w:rPr>
        <w:t xml:space="preserve">Thus, ‘the </w:t>
      </w:r>
      <w:r w:rsidRPr="00F837EB">
        <w:rPr>
          <w:i/>
          <w:iCs/>
          <w:szCs w:val="24"/>
        </w:rPr>
        <w:t>state of confidence</w:t>
      </w:r>
      <w:r w:rsidRPr="00F837EB">
        <w:rPr>
          <w:szCs w:val="24"/>
        </w:rPr>
        <w:t>, as they term it, is a matter to which practical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men always pay the closest and most anxious attention’ (Keynes 1936,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p. 148). To evaluate this state of confidence, economic actors refer to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prevailing convention concerning the present and future states of the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economy. This means that, to take crucial decisions, they rely heavily on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 past and current economic situations, and that they judge the current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opinion of the majority as the best (Keynes 1937a). However, entrepreneurs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can also go against the convention in place and let their instinct dominate their decisions. Long-term expectations then depend on different elements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that are related but have little to do with probability (Dequesh,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1999): animal spirits, creativity and uncertainty perception are three of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them. It follows from this that conventions are fragile and subject to sudden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changes. However, they are usually stable enough for entrepreneurs whose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optimism and animal spirits push them to invest. Moreover, this uncertainty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about the future is less an obstacle than a stimulus to investment.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Uncertainty leaves the system open to the imagination of entrepreneurs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regarding profit opportunities. If investment depended on ‘nothing but a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mathematical expectation, enterprise [would] fade and die’ (Keynes 1936,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p. 162).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jc w:val="right"/>
        <w:rPr>
          <w:szCs w:val="24"/>
        </w:rPr>
      </w:pPr>
      <w:r w:rsidRPr="00F837EB">
        <w:rPr>
          <w:szCs w:val="24"/>
        </w:rPr>
        <w:t>É</w:t>
      </w:r>
      <w:r w:rsidR="00C07E3B" w:rsidRPr="00F837EB">
        <w:rPr>
          <w:smallCaps/>
          <w:szCs w:val="24"/>
        </w:rPr>
        <w:t>ric</w:t>
      </w:r>
      <w:r w:rsidRPr="00F837EB">
        <w:rPr>
          <w:szCs w:val="24"/>
        </w:rPr>
        <w:t xml:space="preserve"> </w:t>
      </w:r>
      <w:r w:rsidRPr="00F837EB">
        <w:rPr>
          <w:smallCaps/>
          <w:szCs w:val="24"/>
        </w:rPr>
        <w:t>T</w:t>
      </w:r>
      <w:r w:rsidR="00C07E3B" w:rsidRPr="00F837EB">
        <w:rPr>
          <w:smallCaps/>
          <w:szCs w:val="24"/>
        </w:rPr>
        <w:t>ymoigne</w:t>
      </w:r>
    </w:p>
    <w:p w:rsidR="00C07E3B" w:rsidRPr="00F837EB" w:rsidRDefault="00C07E3B" w:rsidP="00185FFF">
      <w:pPr>
        <w:autoSpaceDE w:val="0"/>
        <w:autoSpaceDN w:val="0"/>
        <w:adjustRightInd w:val="0"/>
        <w:spacing w:after="0" w:line="480" w:lineRule="auto"/>
        <w:rPr>
          <w:b/>
          <w:bCs/>
          <w:szCs w:val="24"/>
        </w:rPr>
      </w:pP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rPr>
          <w:b/>
          <w:bCs/>
          <w:szCs w:val="24"/>
        </w:rPr>
      </w:pPr>
      <w:r w:rsidRPr="00F837EB">
        <w:rPr>
          <w:b/>
          <w:bCs/>
          <w:szCs w:val="24"/>
        </w:rPr>
        <w:t>See also: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rPr>
          <w:szCs w:val="24"/>
        </w:rPr>
      </w:pPr>
      <w:r w:rsidRPr="00F837EB">
        <w:rPr>
          <w:szCs w:val="24"/>
        </w:rPr>
        <w:t xml:space="preserve">Non-ergodicity; </w:t>
      </w:r>
      <w:r w:rsidRPr="00F837EB">
        <w:rPr>
          <w:i/>
          <w:iCs/>
          <w:szCs w:val="24"/>
        </w:rPr>
        <w:t>Treatise on Probability</w:t>
      </w:r>
      <w:r w:rsidRPr="00F837EB">
        <w:rPr>
          <w:szCs w:val="24"/>
        </w:rPr>
        <w:t>; Uncertainty.</w:t>
      </w:r>
    </w:p>
    <w:p w:rsidR="00676BFB" w:rsidRPr="00F837EB" w:rsidRDefault="00676BFB" w:rsidP="00185FFF">
      <w:pPr>
        <w:autoSpaceDE w:val="0"/>
        <w:autoSpaceDN w:val="0"/>
        <w:adjustRightInd w:val="0"/>
        <w:spacing w:after="0" w:line="480" w:lineRule="auto"/>
        <w:rPr>
          <w:szCs w:val="24"/>
        </w:rPr>
      </w:pP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rPr>
          <w:b/>
          <w:bCs/>
          <w:szCs w:val="24"/>
        </w:rPr>
      </w:pPr>
      <w:r w:rsidRPr="00F837EB">
        <w:rPr>
          <w:b/>
          <w:bCs/>
          <w:szCs w:val="24"/>
        </w:rPr>
        <w:lastRenderedPageBreak/>
        <w:t>References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Davidson, Paul (1991), ‘Is probability theory relevant for uncertainty?’, </w:t>
      </w:r>
      <w:r w:rsidRPr="00F837EB">
        <w:rPr>
          <w:i/>
          <w:iCs/>
          <w:szCs w:val="24"/>
        </w:rPr>
        <w:t>Journal of Economic</w:t>
      </w:r>
      <w:r w:rsidR="00C07E3B" w:rsidRPr="00F837EB">
        <w:rPr>
          <w:i/>
          <w:iCs/>
          <w:szCs w:val="24"/>
        </w:rPr>
        <w:t xml:space="preserve"> </w:t>
      </w:r>
      <w:r w:rsidRPr="00F837EB">
        <w:rPr>
          <w:i/>
          <w:iCs/>
          <w:szCs w:val="24"/>
        </w:rPr>
        <w:t>Perspectives</w:t>
      </w:r>
      <w:r w:rsidRPr="00F837EB">
        <w:rPr>
          <w:szCs w:val="24"/>
        </w:rPr>
        <w:t xml:space="preserve">, </w:t>
      </w:r>
      <w:r w:rsidRPr="00F837EB">
        <w:rPr>
          <w:b/>
          <w:bCs/>
          <w:szCs w:val="24"/>
        </w:rPr>
        <w:t xml:space="preserve">5 </w:t>
      </w:r>
      <w:r w:rsidRPr="00F837EB">
        <w:rPr>
          <w:szCs w:val="24"/>
        </w:rPr>
        <w:t>(1), 129–43.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Dequesh, David (1999), ‘Expectations and confidence under uncertainty’, </w:t>
      </w:r>
      <w:r w:rsidRPr="00F837EB">
        <w:rPr>
          <w:i/>
          <w:iCs/>
          <w:szCs w:val="24"/>
        </w:rPr>
        <w:t>Journal of Post</w:t>
      </w:r>
      <w:r w:rsidR="00C07E3B" w:rsidRPr="00F837EB">
        <w:rPr>
          <w:i/>
          <w:iCs/>
          <w:szCs w:val="24"/>
        </w:rPr>
        <w:t xml:space="preserve"> </w:t>
      </w:r>
      <w:r w:rsidRPr="00F837EB">
        <w:rPr>
          <w:i/>
          <w:iCs/>
          <w:szCs w:val="24"/>
        </w:rPr>
        <w:t>Keynesian Economics</w:t>
      </w:r>
      <w:r w:rsidRPr="00F837EB">
        <w:rPr>
          <w:szCs w:val="24"/>
        </w:rPr>
        <w:t xml:space="preserve">, </w:t>
      </w:r>
      <w:r w:rsidRPr="00F837EB">
        <w:rPr>
          <w:b/>
          <w:bCs/>
          <w:szCs w:val="24"/>
        </w:rPr>
        <w:t xml:space="preserve">21 </w:t>
      </w:r>
      <w:r w:rsidRPr="00F837EB">
        <w:rPr>
          <w:szCs w:val="24"/>
        </w:rPr>
        <w:t>(3), 415–29.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Kaldor, Nicholas (1939), ‘Speculation and economic activity’, </w:t>
      </w:r>
      <w:r w:rsidRPr="00F837EB">
        <w:rPr>
          <w:i/>
          <w:iCs/>
          <w:szCs w:val="24"/>
        </w:rPr>
        <w:t>Review of Economic Studies</w:t>
      </w:r>
      <w:r w:rsidRPr="00F837EB">
        <w:rPr>
          <w:szCs w:val="24"/>
        </w:rPr>
        <w:t xml:space="preserve">, </w:t>
      </w:r>
      <w:r w:rsidRPr="00F837EB">
        <w:rPr>
          <w:b/>
          <w:bCs/>
          <w:szCs w:val="24"/>
        </w:rPr>
        <w:t>7</w:t>
      </w:r>
      <w:r w:rsidR="00C07E3B" w:rsidRPr="00F837EB">
        <w:rPr>
          <w:b/>
          <w:bCs/>
          <w:szCs w:val="24"/>
        </w:rPr>
        <w:t xml:space="preserve"> </w:t>
      </w:r>
      <w:r w:rsidRPr="00F837EB">
        <w:rPr>
          <w:szCs w:val="24"/>
        </w:rPr>
        <w:t xml:space="preserve">(1), 1–27. Reprinted and revised in N. Kaldor, </w:t>
      </w:r>
      <w:r w:rsidRPr="00F837EB">
        <w:rPr>
          <w:i/>
          <w:iCs/>
          <w:szCs w:val="24"/>
        </w:rPr>
        <w:t>Essays on Economic Stability and Growth</w:t>
      </w:r>
      <w:r w:rsidRPr="00F837EB">
        <w:rPr>
          <w:szCs w:val="24"/>
        </w:rPr>
        <w:t>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London: Duckworth, 1960, pp. 17–58.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Keynes, John M. (1936 [1973]), </w:t>
      </w:r>
      <w:r w:rsidRPr="00F837EB">
        <w:rPr>
          <w:i/>
          <w:iCs/>
          <w:szCs w:val="24"/>
        </w:rPr>
        <w:t>The General Theory of Employment, Interest and Money</w:t>
      </w:r>
      <w:r w:rsidRPr="00F837EB">
        <w:rPr>
          <w:szCs w:val="24"/>
        </w:rPr>
        <w:t>.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Reprinted in </w:t>
      </w:r>
      <w:r w:rsidRPr="00F837EB">
        <w:rPr>
          <w:i/>
          <w:iCs/>
          <w:szCs w:val="24"/>
        </w:rPr>
        <w:t>The Collected Writings of John Maynard Keynes</w:t>
      </w:r>
      <w:r w:rsidRPr="00F837EB">
        <w:rPr>
          <w:szCs w:val="24"/>
        </w:rPr>
        <w:t>, Vol. 7, London: Macmillan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for the Royal Economic Society.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Keynes, John M. (1937a) [1973]), ‘The general theory of employment’, </w:t>
      </w:r>
      <w:r w:rsidRPr="00F837EB">
        <w:rPr>
          <w:i/>
          <w:iCs/>
          <w:szCs w:val="24"/>
        </w:rPr>
        <w:t>Quarterly Journal of</w:t>
      </w:r>
      <w:r w:rsidR="00C07E3B" w:rsidRPr="00F837EB">
        <w:rPr>
          <w:i/>
          <w:iCs/>
          <w:szCs w:val="24"/>
        </w:rPr>
        <w:t xml:space="preserve"> </w:t>
      </w:r>
      <w:r w:rsidRPr="00F837EB">
        <w:rPr>
          <w:i/>
          <w:iCs/>
          <w:szCs w:val="24"/>
        </w:rPr>
        <w:t>Economics</w:t>
      </w:r>
      <w:r w:rsidRPr="00F837EB">
        <w:rPr>
          <w:szCs w:val="24"/>
        </w:rPr>
        <w:t xml:space="preserve">, </w:t>
      </w:r>
      <w:r w:rsidRPr="00F837EB">
        <w:rPr>
          <w:b/>
          <w:bCs/>
          <w:szCs w:val="24"/>
        </w:rPr>
        <w:t xml:space="preserve">51 </w:t>
      </w:r>
      <w:r w:rsidRPr="00F837EB">
        <w:rPr>
          <w:szCs w:val="24"/>
        </w:rPr>
        <w:t xml:space="preserve">(2), 209–23. Reprinted in </w:t>
      </w:r>
      <w:r w:rsidRPr="00F837EB">
        <w:rPr>
          <w:i/>
          <w:iCs/>
          <w:szCs w:val="24"/>
        </w:rPr>
        <w:t>The Collected Writings of John Maynard Keynes</w:t>
      </w:r>
      <w:r w:rsidRPr="00F837EB">
        <w:rPr>
          <w:szCs w:val="24"/>
        </w:rPr>
        <w:t>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Vol. 14, London: Macmillan for the Royal Economic Society, pp. 109–23.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Keynes, John M. (1937b [1973]), ‘Ex post and ex ante’, 1937 lecture notes. Reprinted in </w:t>
      </w:r>
      <w:r w:rsidRPr="00F837EB">
        <w:rPr>
          <w:i/>
          <w:iCs/>
          <w:szCs w:val="24"/>
        </w:rPr>
        <w:t>The</w:t>
      </w:r>
      <w:r w:rsidR="00C07E3B" w:rsidRPr="00F837EB">
        <w:rPr>
          <w:i/>
          <w:iCs/>
          <w:szCs w:val="24"/>
        </w:rPr>
        <w:t xml:space="preserve"> </w:t>
      </w:r>
      <w:r w:rsidRPr="00F837EB">
        <w:rPr>
          <w:i/>
          <w:iCs/>
          <w:szCs w:val="24"/>
        </w:rPr>
        <w:t>Collected Writings of John Maynard Keynes</w:t>
      </w:r>
      <w:r w:rsidRPr="00F837EB">
        <w:rPr>
          <w:szCs w:val="24"/>
        </w:rPr>
        <w:t>, Vol. 14, London: Macmillan for the Royal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Economic Society, pp. 179–83.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>Kregel, Jan A. (1976), ‘Economic methodology in the face of uncertainty: the modeling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methods of Keynes and the Post-Keynesians’, </w:t>
      </w:r>
      <w:r w:rsidRPr="00F837EB">
        <w:rPr>
          <w:i/>
          <w:iCs/>
          <w:szCs w:val="24"/>
        </w:rPr>
        <w:t>Economic Journal</w:t>
      </w:r>
      <w:r w:rsidRPr="00F837EB">
        <w:rPr>
          <w:szCs w:val="24"/>
        </w:rPr>
        <w:t xml:space="preserve">, </w:t>
      </w:r>
      <w:r w:rsidRPr="00F837EB">
        <w:rPr>
          <w:b/>
          <w:bCs/>
          <w:szCs w:val="24"/>
        </w:rPr>
        <w:t xml:space="preserve">85 </w:t>
      </w:r>
      <w:r w:rsidRPr="00F837EB">
        <w:rPr>
          <w:szCs w:val="24"/>
        </w:rPr>
        <w:t>(342), 209–25.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>Kregel, Jan A. (1986), ‘Conceptions of equilibrium: the logic of choice and the logic of production’,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 xml:space="preserve">in I. Kirzner (ed.), </w:t>
      </w:r>
      <w:r w:rsidRPr="00F837EB">
        <w:rPr>
          <w:i/>
          <w:iCs/>
          <w:szCs w:val="24"/>
        </w:rPr>
        <w:t>Subjectivism, Intelligibility, and Economic Understanding</w:t>
      </w:r>
      <w:r w:rsidRPr="00F837EB">
        <w:rPr>
          <w:szCs w:val="24"/>
        </w:rPr>
        <w:t>, New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York: New York University Press, pp. 157–70. Reprinted in P. Boettke and D. Prychitko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lastRenderedPageBreak/>
        <w:t xml:space="preserve">(eds.), </w:t>
      </w:r>
      <w:r w:rsidRPr="00F837EB">
        <w:rPr>
          <w:i/>
          <w:iCs/>
          <w:szCs w:val="24"/>
        </w:rPr>
        <w:t>Market Process Theories, Volume 2: Heterodox Approaches</w:t>
      </w:r>
      <w:r w:rsidRPr="00F837EB">
        <w:rPr>
          <w:szCs w:val="24"/>
        </w:rPr>
        <w:t>, Cheltenham, UK and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Northampton, MA, USA, Edward Elgar, 1998, pp. 89–102.</w:t>
      </w:r>
    </w:p>
    <w:p w:rsidR="00930914" w:rsidRPr="00F837EB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Minsky, Hyman P. (1975), </w:t>
      </w:r>
      <w:r w:rsidRPr="00F837EB">
        <w:rPr>
          <w:i/>
          <w:iCs/>
          <w:szCs w:val="24"/>
        </w:rPr>
        <w:t>John Maynard Keynes</w:t>
      </w:r>
      <w:r w:rsidRPr="00F837EB">
        <w:rPr>
          <w:szCs w:val="24"/>
        </w:rPr>
        <w:t>, London: Macmillan.</w:t>
      </w:r>
    </w:p>
    <w:p w:rsidR="00930914" w:rsidRDefault="00930914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 w:rsidRPr="00F837EB">
        <w:rPr>
          <w:szCs w:val="24"/>
        </w:rPr>
        <w:t xml:space="preserve">Shackle, George L.S. (1955), </w:t>
      </w:r>
      <w:r w:rsidRPr="00F837EB">
        <w:rPr>
          <w:i/>
          <w:iCs/>
          <w:szCs w:val="24"/>
        </w:rPr>
        <w:t>Uncertainty in Economics</w:t>
      </w:r>
      <w:r w:rsidRPr="00F837EB">
        <w:rPr>
          <w:szCs w:val="24"/>
        </w:rPr>
        <w:t>, Cambridge: Cambridge University</w:t>
      </w:r>
      <w:r w:rsidR="00C07E3B" w:rsidRPr="00F837EB">
        <w:rPr>
          <w:szCs w:val="24"/>
        </w:rPr>
        <w:t xml:space="preserve"> </w:t>
      </w:r>
      <w:r w:rsidRPr="00F837EB">
        <w:rPr>
          <w:szCs w:val="24"/>
        </w:rPr>
        <w:t>Press.</w:t>
      </w:r>
    </w:p>
    <w:p w:rsidR="00BD0D9E" w:rsidRPr="00BD0D9E" w:rsidRDefault="00BD0D9E" w:rsidP="00185FFF">
      <w:pPr>
        <w:autoSpaceDE w:val="0"/>
        <w:autoSpaceDN w:val="0"/>
        <w:adjustRightInd w:val="0"/>
        <w:spacing w:after="0" w:line="480" w:lineRule="auto"/>
        <w:ind w:left="180" w:hanging="180"/>
        <w:rPr>
          <w:szCs w:val="24"/>
        </w:rPr>
      </w:pPr>
      <w:r>
        <w:rPr>
          <w:szCs w:val="24"/>
        </w:rPr>
        <w:t xml:space="preserve">Wray, L.R. (1998), </w:t>
      </w:r>
      <w:r>
        <w:rPr>
          <w:i/>
          <w:szCs w:val="24"/>
        </w:rPr>
        <w:t>Understanding Modern Money</w:t>
      </w:r>
      <w:r>
        <w:rPr>
          <w:szCs w:val="24"/>
        </w:rPr>
        <w:t>, Northampton: Edward Elgar.</w:t>
      </w:r>
    </w:p>
    <w:sectPr w:rsidR="00BD0D9E" w:rsidRPr="00BD0D9E" w:rsidSect="00056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B3C4E"/>
    <w:multiLevelType w:val="hybridMultilevel"/>
    <w:tmpl w:val="FB629D7E"/>
    <w:lvl w:ilvl="0" w:tplc="C11C0B68">
      <w:start w:val="12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6D089C"/>
    <w:multiLevelType w:val="hybridMultilevel"/>
    <w:tmpl w:val="F6720890"/>
    <w:lvl w:ilvl="0" w:tplc="1EA64554">
      <w:start w:val="12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displayBackgroundShape/>
  <w:proofState w:spelling="clean" w:grammar="clean"/>
  <w:defaultTabStop w:val="720"/>
  <w:characterSpacingControl w:val="doNotCompress"/>
  <w:compat/>
  <w:rsids>
    <w:rsidRoot w:val="0046180A"/>
    <w:rsid w:val="00032A07"/>
    <w:rsid w:val="000461A0"/>
    <w:rsid w:val="000563AA"/>
    <w:rsid w:val="000D791A"/>
    <w:rsid w:val="0010031A"/>
    <w:rsid w:val="00135455"/>
    <w:rsid w:val="0014136B"/>
    <w:rsid w:val="00177AC7"/>
    <w:rsid w:val="00185FFF"/>
    <w:rsid w:val="001C0B22"/>
    <w:rsid w:val="00210C8C"/>
    <w:rsid w:val="002510BF"/>
    <w:rsid w:val="00267C8A"/>
    <w:rsid w:val="002B7039"/>
    <w:rsid w:val="002F1C18"/>
    <w:rsid w:val="002F5175"/>
    <w:rsid w:val="003133DD"/>
    <w:rsid w:val="00323216"/>
    <w:rsid w:val="0037157F"/>
    <w:rsid w:val="00387719"/>
    <w:rsid w:val="0039125C"/>
    <w:rsid w:val="003A1213"/>
    <w:rsid w:val="003C42F2"/>
    <w:rsid w:val="003C69B3"/>
    <w:rsid w:val="003D1C77"/>
    <w:rsid w:val="00403B45"/>
    <w:rsid w:val="00417784"/>
    <w:rsid w:val="0046180A"/>
    <w:rsid w:val="004803E4"/>
    <w:rsid w:val="00493E32"/>
    <w:rsid w:val="004A23FA"/>
    <w:rsid w:val="004D387D"/>
    <w:rsid w:val="004F383E"/>
    <w:rsid w:val="00552EF0"/>
    <w:rsid w:val="00584A62"/>
    <w:rsid w:val="0059209E"/>
    <w:rsid w:val="005D58D7"/>
    <w:rsid w:val="00611480"/>
    <w:rsid w:val="0066566F"/>
    <w:rsid w:val="00676BFB"/>
    <w:rsid w:val="006B0447"/>
    <w:rsid w:val="0072497D"/>
    <w:rsid w:val="007510FD"/>
    <w:rsid w:val="00753106"/>
    <w:rsid w:val="00780869"/>
    <w:rsid w:val="007A1082"/>
    <w:rsid w:val="0081374E"/>
    <w:rsid w:val="00837B9E"/>
    <w:rsid w:val="0085576F"/>
    <w:rsid w:val="00860E6C"/>
    <w:rsid w:val="008D1758"/>
    <w:rsid w:val="008F009B"/>
    <w:rsid w:val="008F0638"/>
    <w:rsid w:val="00930914"/>
    <w:rsid w:val="009541AE"/>
    <w:rsid w:val="009A3213"/>
    <w:rsid w:val="009B4402"/>
    <w:rsid w:val="009C533B"/>
    <w:rsid w:val="009F0CDF"/>
    <w:rsid w:val="00A21FB7"/>
    <w:rsid w:val="00A451D9"/>
    <w:rsid w:val="00A70C10"/>
    <w:rsid w:val="00A71A2A"/>
    <w:rsid w:val="00A74D7C"/>
    <w:rsid w:val="00A757E5"/>
    <w:rsid w:val="00B37A82"/>
    <w:rsid w:val="00B533FA"/>
    <w:rsid w:val="00B54B82"/>
    <w:rsid w:val="00B641C1"/>
    <w:rsid w:val="00B937E4"/>
    <w:rsid w:val="00BD0D9E"/>
    <w:rsid w:val="00BE393E"/>
    <w:rsid w:val="00BF7178"/>
    <w:rsid w:val="00C07E3B"/>
    <w:rsid w:val="00C15822"/>
    <w:rsid w:val="00C84EE1"/>
    <w:rsid w:val="00CA24C0"/>
    <w:rsid w:val="00CB1810"/>
    <w:rsid w:val="00CE73A0"/>
    <w:rsid w:val="00D229AC"/>
    <w:rsid w:val="00D243E6"/>
    <w:rsid w:val="00D34054"/>
    <w:rsid w:val="00D4142A"/>
    <w:rsid w:val="00D415CB"/>
    <w:rsid w:val="00D938A1"/>
    <w:rsid w:val="00DA799C"/>
    <w:rsid w:val="00DB160E"/>
    <w:rsid w:val="00DB72BF"/>
    <w:rsid w:val="00E82B9F"/>
    <w:rsid w:val="00E926A2"/>
    <w:rsid w:val="00EA278F"/>
    <w:rsid w:val="00EE60C3"/>
    <w:rsid w:val="00F042ED"/>
    <w:rsid w:val="00F11752"/>
    <w:rsid w:val="00F2371D"/>
    <w:rsid w:val="00F837EB"/>
    <w:rsid w:val="00FA7DE4"/>
    <w:rsid w:val="00FB47EE"/>
    <w:rsid w:val="00FD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160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3E4"/>
    <w:pPr>
      <w:spacing w:after="120"/>
      <w:jc w:val="both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03E4"/>
    <w:pPr>
      <w:keepNext/>
      <w:keepLines/>
      <w:spacing w:before="240" w:after="240"/>
      <w:outlineLvl w:val="0"/>
    </w:pPr>
    <w:rPr>
      <w:rFonts w:eastAsia="Times New Roman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03E4"/>
    <w:pPr>
      <w:keepNext/>
      <w:keepLines/>
      <w:spacing w:before="240" w:after="240"/>
      <w:outlineLvl w:val="1"/>
    </w:pPr>
    <w:rPr>
      <w:rFonts w:eastAsia="Times New Roman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03E4"/>
    <w:pPr>
      <w:keepNext/>
      <w:keepLines/>
      <w:spacing w:before="240" w:after="240"/>
      <w:jc w:val="left"/>
      <w:outlineLvl w:val="2"/>
    </w:pPr>
    <w:rPr>
      <w:rFonts w:eastAsia="Times New Roman"/>
      <w:bCs/>
      <w:i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0461A0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3E4"/>
    <w:rPr>
      <w:rFonts w:eastAsia="Times New Roman" w:cs="Times New Roman"/>
      <w:b/>
      <w:bC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803E4"/>
    <w:rPr>
      <w:rFonts w:eastAsia="Times New Roman" w:cs="Times New Roman"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03E4"/>
    <w:rPr>
      <w:rFonts w:eastAsia="Times New Roman" w:cs="Times New Roman"/>
      <w:bCs/>
      <w:i/>
    </w:rPr>
  </w:style>
  <w:style w:type="paragraph" w:styleId="Title">
    <w:name w:val="Title"/>
    <w:basedOn w:val="Normal"/>
    <w:next w:val="Normal"/>
    <w:link w:val="TitleChar"/>
    <w:uiPriority w:val="10"/>
    <w:qFormat/>
    <w:rsid w:val="004803E4"/>
    <w:pPr>
      <w:pBdr>
        <w:bottom w:val="single" w:sz="8" w:space="4" w:color="4F81BD"/>
      </w:pBdr>
      <w:spacing w:after="480"/>
      <w:contextualSpacing/>
      <w:jc w:val="center"/>
    </w:pPr>
    <w:rPr>
      <w:rFonts w:eastAsia="Times New Roman"/>
      <w:b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803E4"/>
    <w:rPr>
      <w:rFonts w:eastAsia="Times New Roman" w:cs="Times New Roman"/>
      <w:b/>
      <w:spacing w:val="5"/>
      <w:kern w:val="28"/>
      <w:sz w:val="52"/>
      <w:szCs w:val="52"/>
    </w:rPr>
  </w:style>
  <w:style w:type="paragraph" w:styleId="Quote">
    <w:name w:val="Quote"/>
    <w:basedOn w:val="Normal"/>
    <w:next w:val="Normal"/>
    <w:link w:val="QuoteChar"/>
    <w:uiPriority w:val="29"/>
    <w:qFormat/>
    <w:rsid w:val="004F383E"/>
    <w:pPr>
      <w:spacing w:before="240" w:after="240"/>
      <w:ind w:left="720"/>
    </w:pPr>
    <w:rPr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4F383E"/>
    <w:rPr>
      <w:iCs/>
      <w:sz w:val="22"/>
      <w:szCs w:val="22"/>
    </w:rPr>
  </w:style>
  <w:style w:type="paragraph" w:styleId="NoSpacing">
    <w:name w:val="No Spacing"/>
    <w:uiPriority w:val="1"/>
    <w:rsid w:val="002B7039"/>
    <w:pPr>
      <w:jc w:val="both"/>
    </w:pPr>
    <w:rPr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61A0"/>
    <w:rPr>
      <w:rFonts w:ascii="Cambria" w:eastAsia="Times New Roman" w:hAnsi="Cambria" w:cs="Times New Roman"/>
      <w:b/>
      <w:bCs/>
      <w:i/>
      <w:iCs/>
      <w:color w:val="4F81BD"/>
    </w:rPr>
  </w:style>
  <w:style w:type="paragraph" w:styleId="Subtitle">
    <w:name w:val="Subtitle"/>
    <w:basedOn w:val="Normal"/>
    <w:next w:val="Normal"/>
    <w:link w:val="SubtitleChar"/>
    <w:uiPriority w:val="11"/>
    <w:rsid w:val="000461A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461A0"/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styleId="SubtleEmphasis">
    <w:name w:val="Subtle Emphasis"/>
    <w:basedOn w:val="DefaultParagraphFont"/>
    <w:uiPriority w:val="19"/>
    <w:rsid w:val="000461A0"/>
    <w:rPr>
      <w:i/>
      <w:iCs/>
      <w:color w:val="808080"/>
    </w:rPr>
  </w:style>
  <w:style w:type="character" w:styleId="Emphasis">
    <w:name w:val="Emphasis"/>
    <w:basedOn w:val="DefaultParagraphFont"/>
    <w:uiPriority w:val="20"/>
    <w:rsid w:val="000461A0"/>
    <w:rPr>
      <w:i/>
      <w:iCs/>
    </w:rPr>
  </w:style>
  <w:style w:type="character" w:styleId="IntenseEmphasis">
    <w:name w:val="Intense Emphasis"/>
    <w:basedOn w:val="DefaultParagraphFont"/>
    <w:uiPriority w:val="21"/>
    <w:rsid w:val="000461A0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rsid w:val="000461A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rsid w:val="000461A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61A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rsid w:val="000461A0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rsid w:val="000461A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rsid w:val="000461A0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61A0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61A0"/>
    <w:rPr>
      <w:sz w:val="20"/>
      <w:szCs w:val="20"/>
    </w:rPr>
  </w:style>
  <w:style w:type="paragraph" w:styleId="ListParagraph">
    <w:name w:val="List Paragraph"/>
    <w:basedOn w:val="Normal"/>
    <w:uiPriority w:val="34"/>
    <w:rsid w:val="000461A0"/>
    <w:pPr>
      <w:ind w:left="720"/>
      <w:contextualSpacing/>
    </w:pPr>
  </w:style>
  <w:style w:type="paragraph" w:styleId="Caption">
    <w:name w:val="caption"/>
    <w:basedOn w:val="Normal"/>
    <w:next w:val="Normal"/>
    <w:qFormat/>
    <w:rsid w:val="005D58D7"/>
    <w:pPr>
      <w:keepNext/>
      <w:spacing w:after="0"/>
      <w:ind w:firstLine="360"/>
    </w:pPr>
    <w:rPr>
      <w:rFonts w:eastAsia="Times New Roman"/>
      <w:i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F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F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BD3BA628-0290-424A-AE03-1AA199645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2520</Words>
  <Characters>14366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College</Company>
  <LinksUpToDate>false</LinksUpToDate>
  <CharactersWithSpaces>16853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Eric Tymoigne</cp:lastModifiedBy>
  <cp:revision>2</cp:revision>
  <dcterms:created xsi:type="dcterms:W3CDTF">2009-12-20T23:43:00Z</dcterms:created>
  <dcterms:modified xsi:type="dcterms:W3CDTF">2009-12-20T23:43:00Z</dcterms:modified>
</cp:coreProperties>
</file>